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C29" w:rsidRPr="00F955C8" w:rsidRDefault="0039591D" w:rsidP="00F955C8">
      <w:pPr>
        <w:jc w:val="center"/>
        <w:rPr>
          <w:b/>
          <w:color w:val="FF0000"/>
          <w:sz w:val="32"/>
          <w:szCs w:val="32"/>
        </w:rPr>
      </w:pPr>
      <w:r w:rsidRPr="00F955C8">
        <w:rPr>
          <w:b/>
          <w:color w:val="FF0000"/>
          <w:sz w:val="32"/>
          <w:szCs w:val="32"/>
        </w:rPr>
        <w:t>LATVIEŠU VALODA (VIDUSSKOLA)</w:t>
      </w:r>
      <w:r w:rsidR="00F955C8" w:rsidRPr="00F955C8">
        <w:rPr>
          <w:b/>
          <w:color w:val="FF0000"/>
          <w:sz w:val="32"/>
          <w:szCs w:val="32"/>
        </w:rPr>
        <w:t xml:space="preserve">  3 apguves līmeņu prasības</w:t>
      </w:r>
    </w:p>
    <w:tbl>
      <w:tblPr>
        <w:tblStyle w:val="a"/>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3870"/>
        <w:gridCol w:w="3780"/>
        <w:gridCol w:w="4222"/>
      </w:tblGrid>
      <w:tr w:rsidR="008B0C29" w:rsidTr="00F955C8">
        <w:trPr>
          <w:trHeight w:val="420"/>
        </w:trPr>
        <w:tc>
          <w:tcPr>
            <w:tcW w:w="14632" w:type="dxa"/>
            <w:gridSpan w:val="4"/>
            <w:shd w:val="clear" w:color="auto" w:fill="D9D9D9"/>
            <w:tcMar>
              <w:top w:w="100" w:type="dxa"/>
              <w:left w:w="100" w:type="dxa"/>
              <w:bottom w:w="100" w:type="dxa"/>
              <w:right w:w="100" w:type="dxa"/>
            </w:tcMar>
          </w:tcPr>
          <w:p w:rsidR="008B0C29" w:rsidRDefault="0039591D">
            <w:pPr>
              <w:widowControl w:val="0"/>
              <w:spacing w:line="240" w:lineRule="auto"/>
              <w:rPr>
                <w:b/>
              </w:rPr>
            </w:pPr>
            <w:r>
              <w:rPr>
                <w:b/>
              </w:rPr>
              <w:t>Jomas mērķi</w:t>
            </w:r>
          </w:p>
        </w:tc>
      </w:tr>
      <w:tr w:rsidR="008B0C29" w:rsidTr="00F955C8">
        <w:trPr>
          <w:trHeight w:val="420"/>
        </w:trPr>
        <w:tc>
          <w:tcPr>
            <w:tcW w:w="2760"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 xml:space="preserve">Jomas </w:t>
            </w:r>
            <w:proofErr w:type="spellStart"/>
            <w:r>
              <w:rPr>
                <w:b/>
              </w:rPr>
              <w:t>pratības</w:t>
            </w:r>
            <w:proofErr w:type="spellEnd"/>
            <w:r>
              <w:rPr>
                <w:b/>
              </w:rPr>
              <w:t xml:space="preserve"> mērķis pamatskolā</w:t>
            </w:r>
          </w:p>
        </w:tc>
        <w:tc>
          <w:tcPr>
            <w:tcW w:w="11872" w:type="dxa"/>
            <w:gridSpan w:val="3"/>
            <w:shd w:val="clear" w:color="auto" w:fill="auto"/>
            <w:tcMar>
              <w:top w:w="100" w:type="dxa"/>
              <w:left w:w="100" w:type="dxa"/>
              <w:bottom w:w="100" w:type="dxa"/>
              <w:right w:w="100" w:type="dxa"/>
            </w:tcMar>
          </w:tcPr>
          <w:p w:rsidR="008B0C29" w:rsidRDefault="0039591D">
            <w:pPr>
              <w:widowControl w:val="0"/>
              <w:spacing w:line="240" w:lineRule="auto"/>
            </w:pPr>
            <w:r>
              <w:t>Skolēns ir ieinteresēts valodu apguvē; izprot latviešu valodas un mazākumtautību valodu lomu nacionālās identitātes veidošanā un kultūrvēsturiskā mantojuma saglabāšanā; izprot latviešu valodas kā valsts valodas lomu integrācijā Latvijas sabiedrībā un izglītības ieguvē; skolēns lieto valodas kā domāšanas, izziņas, saziņas un radošās izpausmes līdzekli; skaidri, saprotami, literāri pareizi un atbilstoši saziņas situācijai pauž savas domas, jūtas un uzskatus mutvārdos un rakstu formā; skolēns uztver, saprot, analizē un interpretē informāciju, jēdzienus, faktus un idejas dažādu formātu un žanru tekstos; izmanto lasītprasmi sevis emocionālai un intelektuālai bagātināšanai.</w:t>
            </w:r>
          </w:p>
        </w:tc>
      </w:tr>
      <w:tr w:rsidR="008B0C29" w:rsidTr="00F955C8">
        <w:trPr>
          <w:trHeight w:val="420"/>
        </w:trPr>
        <w:tc>
          <w:tcPr>
            <w:tcW w:w="2760"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 xml:space="preserve">Latviešu valodas </w:t>
            </w:r>
            <w:proofErr w:type="spellStart"/>
            <w:r>
              <w:rPr>
                <w:b/>
              </w:rPr>
              <w:t>pratības</w:t>
            </w:r>
            <w:proofErr w:type="spellEnd"/>
            <w:r>
              <w:rPr>
                <w:b/>
              </w:rPr>
              <w:t xml:space="preserve"> mērķis vidusskolā</w:t>
            </w:r>
          </w:p>
        </w:tc>
        <w:tc>
          <w:tcPr>
            <w:tcW w:w="11872" w:type="dxa"/>
            <w:gridSpan w:val="3"/>
            <w:shd w:val="clear" w:color="auto" w:fill="auto"/>
            <w:tcMar>
              <w:top w:w="100" w:type="dxa"/>
              <w:left w:w="100" w:type="dxa"/>
              <w:bottom w:w="100" w:type="dxa"/>
              <w:right w:w="100" w:type="dxa"/>
            </w:tcMar>
          </w:tcPr>
          <w:p w:rsidR="008B0C29" w:rsidRDefault="0039591D">
            <w:pPr>
              <w:widowControl w:val="0"/>
              <w:spacing w:line="240" w:lineRule="auto"/>
              <w:rPr>
                <w:b/>
              </w:rPr>
            </w:pPr>
            <w:r>
              <w:t xml:space="preserve">Skolēns prasmīgi lieto valodas kā domāšanas līdzekli dažādu mācību priekšmetu apguvē un </w:t>
            </w:r>
            <w:proofErr w:type="spellStart"/>
            <w:r>
              <w:t>pašizziņā</w:t>
            </w:r>
            <w:proofErr w:type="spellEnd"/>
            <w:r>
              <w:t xml:space="preserve">; sazinās atbilstoši situācijai formālās un neformālās valodas situācijās, prasmīgi izvērtē dažādus informācijas avotus, izvēlas sev nepieciešamos faktus, noformulē savu attieksmi un skaidri izsaka un pamato savus argumentus gan dzimtajā valodā, gan svešvalodā; pārliecinoši izmanto visas sev zināmās valodas </w:t>
            </w:r>
            <w:proofErr w:type="spellStart"/>
            <w:r>
              <w:t>starpkultūru</w:t>
            </w:r>
            <w:proofErr w:type="spellEnd"/>
            <w:r>
              <w:t xml:space="preserve"> saziņā. </w:t>
            </w:r>
          </w:p>
        </w:tc>
      </w:tr>
      <w:tr w:rsidR="008B0C29" w:rsidTr="00F955C8">
        <w:trPr>
          <w:trHeight w:val="420"/>
        </w:trPr>
        <w:tc>
          <w:tcPr>
            <w:tcW w:w="2760" w:type="dxa"/>
            <w:vMerge w:val="restart"/>
            <w:shd w:val="clear" w:color="auto" w:fill="auto"/>
            <w:tcMar>
              <w:top w:w="100" w:type="dxa"/>
              <w:left w:w="100" w:type="dxa"/>
              <w:bottom w:w="100" w:type="dxa"/>
              <w:right w:w="100" w:type="dxa"/>
            </w:tcMar>
          </w:tcPr>
          <w:p w:rsidR="008B0C29" w:rsidRDefault="0039591D">
            <w:pPr>
              <w:widowControl w:val="0"/>
              <w:spacing w:line="240" w:lineRule="auto"/>
              <w:rPr>
                <w:b/>
                <w:color w:val="0000FF"/>
              </w:rPr>
            </w:pPr>
            <w:r>
              <w:rPr>
                <w:b/>
              </w:rPr>
              <w:t xml:space="preserve">Latviešu valodas apguves mērķi dažādos līmeņos </w:t>
            </w:r>
          </w:p>
        </w:tc>
        <w:tc>
          <w:tcPr>
            <w:tcW w:w="3870"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Pamata apguves līmenis</w:t>
            </w:r>
          </w:p>
        </w:tc>
        <w:tc>
          <w:tcPr>
            <w:tcW w:w="3780"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Optimālais apguves līmenis</w:t>
            </w:r>
          </w:p>
        </w:tc>
        <w:tc>
          <w:tcPr>
            <w:tcW w:w="4222"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Augstākais apguves līmenis</w:t>
            </w:r>
          </w:p>
        </w:tc>
      </w:tr>
      <w:tr w:rsidR="008B0C29" w:rsidTr="00F955C8">
        <w:trPr>
          <w:trHeight w:val="420"/>
        </w:trPr>
        <w:tc>
          <w:tcPr>
            <w:tcW w:w="2760" w:type="dxa"/>
            <w:vMerge/>
            <w:shd w:val="clear" w:color="auto" w:fill="auto"/>
            <w:tcMar>
              <w:top w:w="100" w:type="dxa"/>
              <w:left w:w="100" w:type="dxa"/>
              <w:bottom w:w="100" w:type="dxa"/>
              <w:right w:w="100" w:type="dxa"/>
            </w:tcMar>
          </w:tcPr>
          <w:p w:rsidR="008B0C29" w:rsidRDefault="008B0C29">
            <w:pPr>
              <w:widowControl w:val="0"/>
              <w:pBdr>
                <w:top w:val="nil"/>
                <w:left w:val="nil"/>
                <w:bottom w:val="nil"/>
                <w:right w:val="nil"/>
                <w:between w:val="nil"/>
              </w:pBdr>
              <w:spacing w:line="240" w:lineRule="auto"/>
              <w:rPr>
                <w:b/>
              </w:rPr>
            </w:pPr>
          </w:p>
        </w:tc>
        <w:tc>
          <w:tcPr>
            <w:tcW w:w="3870" w:type="dxa"/>
            <w:shd w:val="clear" w:color="auto" w:fill="auto"/>
            <w:tcMar>
              <w:top w:w="100" w:type="dxa"/>
              <w:left w:w="100" w:type="dxa"/>
              <w:bottom w:w="100" w:type="dxa"/>
              <w:right w:w="100" w:type="dxa"/>
            </w:tcMar>
          </w:tcPr>
          <w:p w:rsidR="008B0C29" w:rsidRDefault="008B0C29">
            <w:pPr>
              <w:widowControl w:val="0"/>
              <w:spacing w:line="240" w:lineRule="auto"/>
              <w:rPr>
                <w:color w:val="FF0000"/>
              </w:rPr>
            </w:pPr>
          </w:p>
        </w:tc>
        <w:tc>
          <w:tcPr>
            <w:tcW w:w="3780" w:type="dxa"/>
            <w:shd w:val="clear" w:color="auto" w:fill="auto"/>
            <w:tcMar>
              <w:top w:w="100" w:type="dxa"/>
              <w:left w:w="100" w:type="dxa"/>
              <w:bottom w:w="100" w:type="dxa"/>
              <w:right w:w="100" w:type="dxa"/>
            </w:tcMar>
          </w:tcPr>
          <w:p w:rsidR="008B0C29" w:rsidRDefault="00F955C8">
            <w:pPr>
              <w:widowControl w:val="0"/>
              <w:spacing w:line="240" w:lineRule="auto"/>
              <w:ind w:right="26"/>
            </w:pPr>
            <w:r>
              <w:t>1.</w:t>
            </w:r>
            <w:r w:rsidR="0039591D">
              <w:t>Izprot valodu situāciju Latvijā un latviešu valodas statusa nozīmi sabiedrībā un personiskās identitātes tapšanā, apzinās un vērtē latviešu valodas reģionālo un sociālo daudzveidību; prasmīgi izmanto latviešu valodas zināšanas daudzveidīgās mācību situācijās un dzīves jomās.</w:t>
            </w:r>
          </w:p>
          <w:p w:rsidR="008B0C29" w:rsidRDefault="008B0C29">
            <w:pPr>
              <w:widowControl w:val="0"/>
              <w:spacing w:line="240" w:lineRule="auto"/>
              <w:ind w:right="26"/>
            </w:pPr>
          </w:p>
          <w:p w:rsidR="008B0C29" w:rsidRDefault="008B0C29">
            <w:pPr>
              <w:widowControl w:val="0"/>
              <w:spacing w:line="240" w:lineRule="auto"/>
              <w:ind w:right="26"/>
            </w:pPr>
          </w:p>
          <w:p w:rsidR="008B0C29" w:rsidRDefault="0039591D">
            <w:pPr>
              <w:widowControl w:val="0"/>
              <w:spacing w:line="240" w:lineRule="auto"/>
              <w:ind w:right="26"/>
            </w:pPr>
            <w:r>
              <w:t xml:space="preserve">Prasmīgi piedalās saziņas procesā, lietpratīgi lieto medijus, meklē un analizē informāciju, kritiski izvērtē mediju vēstījumus, piedalās mediju satura veidošanā; mērķtiecīgi veido savu individuālo rakstīšanas stilu, patstāvīgi organizējot un plānojot tekstu radīšanas procesu; zina un atbilstoši izmanto stilistiskos un emocionāli ekspresīvos valodas </w:t>
            </w:r>
            <w:r>
              <w:lastRenderedPageBreak/>
              <w:t>līdzekļus lietišķo, populārzinātnisko un poētisko tekstu veidošanā.</w:t>
            </w:r>
          </w:p>
          <w:p w:rsidR="008B0C29" w:rsidRDefault="008B0C29">
            <w:pPr>
              <w:widowControl w:val="0"/>
              <w:spacing w:line="240" w:lineRule="auto"/>
              <w:ind w:right="26"/>
            </w:pPr>
          </w:p>
          <w:p w:rsidR="008B0C29" w:rsidRDefault="0039591D">
            <w:pPr>
              <w:widowControl w:val="0"/>
              <w:spacing w:line="240" w:lineRule="auto"/>
              <w:ind w:right="26"/>
            </w:pPr>
            <w:r>
              <w:t>Izprot valodu kā zīmju sistēmu, nošķirot dažādu līmeņu valodas vienības un apzinoties to savstarpējo sakaru un nozīmi teksta kā veseluma izveidē; prasmīgi izmanto pareizrakstības, gramatikas un leksikogrāfijas avotus un citus lingvistiskos resursus, nostiprinot latviešu valodas pareizuma līmeni un rodot idejas radošai izpausmei un izaugsmei ar valodas starpniecību.</w:t>
            </w:r>
          </w:p>
          <w:p w:rsidR="008B0C29" w:rsidRDefault="008B0C29">
            <w:pPr>
              <w:widowControl w:val="0"/>
              <w:spacing w:line="240" w:lineRule="auto"/>
              <w:ind w:right="26"/>
            </w:pPr>
          </w:p>
        </w:tc>
        <w:tc>
          <w:tcPr>
            <w:tcW w:w="4222" w:type="dxa"/>
            <w:shd w:val="clear" w:color="auto" w:fill="auto"/>
            <w:tcMar>
              <w:top w:w="100" w:type="dxa"/>
              <w:left w:w="100" w:type="dxa"/>
              <w:bottom w:w="100" w:type="dxa"/>
              <w:right w:w="100" w:type="dxa"/>
            </w:tcMar>
          </w:tcPr>
          <w:p w:rsidR="008B0C29" w:rsidRDefault="0039591D">
            <w:pPr>
              <w:widowControl w:val="0"/>
              <w:spacing w:line="240" w:lineRule="auto"/>
              <w:ind w:right="26"/>
            </w:pPr>
            <w:r>
              <w:lastRenderedPageBreak/>
              <w:t>Veido lietpratību latviešu valodas un kultūras (ietverot reģionālo daudzveidību) kā unikāla potenciāla novērtēšanā.</w:t>
            </w:r>
          </w:p>
          <w:p w:rsidR="008B0C29" w:rsidRDefault="0039591D">
            <w:pPr>
              <w:widowControl w:val="0"/>
              <w:spacing w:line="240" w:lineRule="auto"/>
              <w:ind w:right="26"/>
            </w:pPr>
            <w:r>
              <w:t>Salīdzina un pretstata latviešu valodas sistēmu ar citām sev zināmajām valodām, formulējot līdzīgo un atšķirīgo un definējot pieņēmumus par latviešu valodas attīstību nākotnē.</w:t>
            </w:r>
          </w:p>
          <w:p w:rsidR="008B0C29" w:rsidRDefault="008B0C29">
            <w:pPr>
              <w:widowControl w:val="0"/>
              <w:spacing w:line="240" w:lineRule="auto"/>
              <w:ind w:right="26"/>
            </w:pPr>
          </w:p>
          <w:p w:rsidR="008B0C29" w:rsidRDefault="0039591D">
            <w:pPr>
              <w:widowControl w:val="0"/>
              <w:spacing w:line="240" w:lineRule="auto"/>
              <w:ind w:right="26"/>
            </w:pPr>
            <w:r>
              <w:t>Iepazīst un apzināti izmanto dažādus paņēmienus komunikācijas kritiskai analīzei</w:t>
            </w:r>
            <w:r>
              <w:rPr>
                <w:highlight w:val="white"/>
              </w:rPr>
              <w:t>, ņemot vērā mijiedarbību starp tekstu, auditoriju un mērķi.</w:t>
            </w:r>
          </w:p>
          <w:p w:rsidR="008B0C29" w:rsidRDefault="0039591D">
            <w:pPr>
              <w:widowControl w:val="0"/>
              <w:spacing w:line="240" w:lineRule="auto"/>
              <w:ind w:right="26"/>
            </w:pPr>
            <w:r>
              <w:t>Lietpratīgi lieto latviešu valodu dažādiem mērķiem daudzveidīgos kontekstos (tostarp – pētnieciska rakstura darbos).</w:t>
            </w:r>
          </w:p>
          <w:p w:rsidR="008B0C29" w:rsidRDefault="008B0C29">
            <w:pPr>
              <w:widowControl w:val="0"/>
              <w:spacing w:line="240" w:lineRule="auto"/>
              <w:ind w:right="26"/>
              <w:rPr>
                <w:highlight w:val="white"/>
              </w:rPr>
            </w:pPr>
          </w:p>
          <w:p w:rsidR="008B0C29" w:rsidRDefault="008B0C29">
            <w:pPr>
              <w:widowControl w:val="0"/>
              <w:spacing w:line="240" w:lineRule="auto"/>
              <w:ind w:right="26"/>
              <w:rPr>
                <w:highlight w:val="white"/>
              </w:rPr>
            </w:pPr>
          </w:p>
          <w:p w:rsidR="008B0C29" w:rsidRDefault="008B0C29">
            <w:pPr>
              <w:widowControl w:val="0"/>
              <w:spacing w:line="240" w:lineRule="auto"/>
              <w:ind w:right="26"/>
              <w:rPr>
                <w:highlight w:val="white"/>
              </w:rPr>
            </w:pPr>
          </w:p>
          <w:p w:rsidR="008B0C29" w:rsidRDefault="0039591D">
            <w:pPr>
              <w:widowControl w:val="0"/>
              <w:spacing w:line="240" w:lineRule="auto"/>
              <w:ind w:right="26"/>
              <w:rPr>
                <w:highlight w:val="white"/>
              </w:rPr>
            </w:pPr>
            <w:r>
              <w:rPr>
                <w:highlight w:val="white"/>
              </w:rPr>
              <w:t xml:space="preserve">Veido izpratni par atšķirīgām citu kultūru </w:t>
            </w:r>
            <w:r>
              <w:rPr>
                <w:highlight w:val="white"/>
              </w:rPr>
              <w:lastRenderedPageBreak/>
              <w:t>cilvēku perspektīvām, veicinot padziļinātu literāru un neliterāru tekstu izpēti; apzinās perspektīvu daudzveidību kā radošuma un uzņēmējdarbības attīstības pamatu.</w:t>
            </w:r>
          </w:p>
          <w:p w:rsidR="008B0C29" w:rsidRDefault="008B0C29">
            <w:pPr>
              <w:widowControl w:val="0"/>
              <w:spacing w:line="240" w:lineRule="auto"/>
              <w:ind w:right="26"/>
            </w:pPr>
          </w:p>
          <w:p w:rsidR="008B0C29" w:rsidRDefault="008B0C29">
            <w:pPr>
              <w:widowControl w:val="0"/>
              <w:spacing w:line="240" w:lineRule="auto"/>
              <w:ind w:right="26"/>
            </w:pPr>
          </w:p>
          <w:p w:rsidR="008B0C29" w:rsidRDefault="0039591D">
            <w:pPr>
              <w:widowControl w:val="0"/>
              <w:spacing w:line="240" w:lineRule="auto"/>
              <w:ind w:right="70"/>
            </w:pPr>
            <w:r>
              <w:t>Veido pamatu turpmākajām studijām humanitāro un sociālo zinātņu jomās.</w:t>
            </w:r>
          </w:p>
        </w:tc>
      </w:tr>
    </w:tbl>
    <w:p w:rsidR="008B0C29" w:rsidRDefault="008B0C29">
      <w:pPr>
        <w:rPr>
          <w:b/>
        </w:rPr>
      </w:pPr>
    </w:p>
    <w:tbl>
      <w:tblPr>
        <w:tblStyle w:val="a0"/>
        <w:tblW w:w="1463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3"/>
        <w:gridCol w:w="2803"/>
        <w:gridCol w:w="2895"/>
        <w:gridCol w:w="2655"/>
        <w:gridCol w:w="3476"/>
      </w:tblGrid>
      <w:tr w:rsidR="008B0C29" w:rsidTr="00F955C8">
        <w:trPr>
          <w:trHeight w:val="420"/>
        </w:trPr>
        <w:tc>
          <w:tcPr>
            <w:tcW w:w="14632" w:type="dxa"/>
            <w:gridSpan w:val="5"/>
            <w:shd w:val="clear" w:color="auto" w:fill="D9D9D9"/>
            <w:tcMar>
              <w:top w:w="100" w:type="dxa"/>
              <w:left w:w="100" w:type="dxa"/>
              <w:bottom w:w="100" w:type="dxa"/>
              <w:right w:w="100" w:type="dxa"/>
            </w:tcMar>
          </w:tcPr>
          <w:p w:rsidR="008B0C29" w:rsidRDefault="0039591D">
            <w:pPr>
              <w:widowControl w:val="0"/>
              <w:spacing w:line="240" w:lineRule="auto"/>
              <w:rPr>
                <w:b/>
              </w:rPr>
            </w:pPr>
            <w:r>
              <w:rPr>
                <w:b/>
              </w:rPr>
              <w:t>Kursu apraksti</w:t>
            </w:r>
          </w:p>
        </w:tc>
      </w:tr>
      <w:tr w:rsidR="008B0C29" w:rsidTr="00F955C8">
        <w:trPr>
          <w:trHeight w:val="420"/>
        </w:trPr>
        <w:tc>
          <w:tcPr>
            <w:tcW w:w="2803"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veids</w:t>
            </w:r>
          </w:p>
        </w:tc>
        <w:tc>
          <w:tcPr>
            <w:tcW w:w="2803"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nosaukums</w:t>
            </w:r>
          </w:p>
        </w:tc>
        <w:tc>
          <w:tcPr>
            <w:tcW w:w="2895"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mērķis, raksturojums</w:t>
            </w:r>
          </w:p>
        </w:tc>
        <w:tc>
          <w:tcPr>
            <w:tcW w:w="2655"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sasniedzamo rezultātu apraksts</w:t>
            </w:r>
          </w:p>
        </w:tc>
        <w:tc>
          <w:tcPr>
            <w:tcW w:w="3476"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Kursā apgūstamā satura apraksts</w:t>
            </w:r>
          </w:p>
        </w:tc>
      </w:tr>
      <w:tr w:rsidR="008B0C29" w:rsidTr="00F955C8">
        <w:trPr>
          <w:trHeight w:val="420"/>
        </w:trPr>
        <w:tc>
          <w:tcPr>
            <w:tcW w:w="2803" w:type="dxa"/>
            <w:shd w:val="clear" w:color="auto" w:fill="auto"/>
            <w:tcMar>
              <w:top w:w="100" w:type="dxa"/>
              <w:left w:w="100" w:type="dxa"/>
              <w:bottom w:w="100" w:type="dxa"/>
              <w:right w:w="100" w:type="dxa"/>
            </w:tcMar>
          </w:tcPr>
          <w:p w:rsidR="008B0C29" w:rsidRDefault="0039591D">
            <w:pPr>
              <w:widowControl w:val="0"/>
              <w:spacing w:line="240" w:lineRule="auto"/>
              <w:rPr>
                <w:b/>
              </w:rPr>
            </w:pPr>
            <w:proofErr w:type="spellStart"/>
            <w:r>
              <w:rPr>
                <w:b/>
              </w:rPr>
              <w:t>Pamatkursi</w:t>
            </w:r>
            <w:proofErr w:type="spellEnd"/>
          </w:p>
        </w:tc>
        <w:tc>
          <w:tcPr>
            <w:tcW w:w="2803"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Latviešu valoda I, Optimālais līmenis</w:t>
            </w:r>
          </w:p>
        </w:tc>
        <w:tc>
          <w:tcPr>
            <w:tcW w:w="2895" w:type="dxa"/>
            <w:shd w:val="clear" w:color="auto" w:fill="auto"/>
            <w:tcMar>
              <w:top w:w="100" w:type="dxa"/>
              <w:left w:w="100" w:type="dxa"/>
              <w:bottom w:w="100" w:type="dxa"/>
              <w:right w:w="100" w:type="dxa"/>
            </w:tcMar>
          </w:tcPr>
          <w:p w:rsidR="008B0C29" w:rsidRDefault="0039591D">
            <w:pPr>
              <w:widowControl w:val="0"/>
              <w:spacing w:line="240" w:lineRule="auto"/>
              <w:rPr>
                <w:b/>
              </w:rPr>
            </w:pPr>
            <w:r>
              <w:t xml:space="preserve">Skolēns prasmīgi lieto latviešu valodu kā domāšanas līdzekli dažādu mācību priekšmetu apguvē un </w:t>
            </w:r>
            <w:proofErr w:type="spellStart"/>
            <w:r>
              <w:t>pašizziņā</w:t>
            </w:r>
            <w:proofErr w:type="spellEnd"/>
            <w:r>
              <w:t xml:space="preserve">; sazinās atbilstoši situācijai formālās un neformālās valodas situācijās, prasmīgi izvērtē dažādus informācijas avotus, izvēlas sev nepieciešamos faktus, noformulē savu attieksmi un skaidri izsaka un pamato savus argumentus, noformējot tos gramatiski un stilistiski precīzi; pārliecinoši izmanto visas sev zināmās valodas </w:t>
            </w:r>
            <w:proofErr w:type="spellStart"/>
            <w:r>
              <w:t>starpkultūru</w:t>
            </w:r>
            <w:proofErr w:type="spellEnd"/>
            <w:r>
              <w:t xml:space="preserve"> saziņā.</w:t>
            </w:r>
          </w:p>
        </w:tc>
        <w:tc>
          <w:tcPr>
            <w:tcW w:w="2655" w:type="dxa"/>
            <w:tcBorders>
              <w:bottom w:val="single" w:sz="8" w:space="0" w:color="0000FF"/>
            </w:tcBorders>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sasniedzamie rezultāti ir formulēti katrā no trim kursa moduļiem:</w:t>
            </w:r>
          </w:p>
          <w:p w:rsidR="008B0C29" w:rsidRDefault="0039591D">
            <w:pPr>
              <w:widowControl w:val="0"/>
              <w:spacing w:line="240" w:lineRule="auto"/>
              <w:rPr>
                <w:b/>
              </w:rPr>
            </w:pPr>
            <w:r>
              <w:rPr>
                <w:b/>
              </w:rPr>
              <w:t>1.Valoda un sabiedrība</w:t>
            </w:r>
          </w:p>
          <w:p w:rsidR="008B0C29" w:rsidRDefault="0039591D">
            <w:pPr>
              <w:widowControl w:val="0"/>
              <w:spacing w:line="240" w:lineRule="auto"/>
            </w:pPr>
            <w:r>
              <w:t>Modulis paredz iegūt zināšanas par valodu situāciju Latvijā, valodas nozīmi indivīda un sabiedrības dzīvē, veidojot pozitīvu lingvistisko attieksmi pret latviešu valodu, tās daudzveidību, kā arī citām Latvijā lietotajām valodām (1.1., 1.2., 1.3., 1.5.)</w:t>
            </w:r>
          </w:p>
          <w:p w:rsidR="008B0C29" w:rsidRDefault="008B0C29">
            <w:pPr>
              <w:widowControl w:val="0"/>
              <w:spacing w:line="240" w:lineRule="auto"/>
            </w:pPr>
          </w:p>
          <w:p w:rsidR="008B0C29" w:rsidRDefault="008B0C29">
            <w:pPr>
              <w:widowControl w:val="0"/>
              <w:spacing w:line="240" w:lineRule="auto"/>
            </w:pPr>
          </w:p>
          <w:p w:rsidR="008B0C29" w:rsidRDefault="0039591D">
            <w:pPr>
              <w:widowControl w:val="0"/>
              <w:spacing w:line="240" w:lineRule="auto"/>
              <w:rPr>
                <w:b/>
              </w:rPr>
            </w:pPr>
            <w:r>
              <w:rPr>
                <w:b/>
              </w:rPr>
              <w:t xml:space="preserve">2. </w:t>
            </w:r>
            <w:proofErr w:type="spellStart"/>
            <w:r>
              <w:rPr>
                <w:b/>
              </w:rPr>
              <w:t>Medijpratība</w:t>
            </w:r>
            <w:proofErr w:type="spellEnd"/>
            <w:r>
              <w:rPr>
                <w:b/>
              </w:rPr>
              <w:t xml:space="preserve"> un stilistika</w:t>
            </w:r>
          </w:p>
          <w:p w:rsidR="008B0C29" w:rsidRDefault="0039591D">
            <w:pPr>
              <w:widowControl w:val="0"/>
              <w:spacing w:line="240" w:lineRule="auto"/>
            </w:pPr>
            <w:r>
              <w:t>Modulis paredz skolēnu kritiskās domāšanas un lasīšanas pilnveidi, īpaši darbā ar mediju tekstiem, kā arī lietpratības attīstību savu tekstu veidošanā dažādiem mācību mērķiem, attīstot individuālo stilu (2.1.-2.7.)</w:t>
            </w:r>
          </w:p>
          <w:p w:rsidR="008B0C29" w:rsidRDefault="008B0C29">
            <w:pPr>
              <w:widowControl w:val="0"/>
              <w:spacing w:line="240" w:lineRule="auto"/>
            </w:pPr>
          </w:p>
          <w:p w:rsidR="008B0C29" w:rsidRDefault="008B0C29">
            <w:pPr>
              <w:widowControl w:val="0"/>
              <w:spacing w:line="240" w:lineRule="auto"/>
            </w:pPr>
          </w:p>
          <w:p w:rsidR="008B0C29" w:rsidRDefault="008B0C29">
            <w:pPr>
              <w:widowControl w:val="0"/>
              <w:spacing w:line="240" w:lineRule="auto"/>
            </w:pPr>
          </w:p>
          <w:p w:rsidR="008B0C29" w:rsidRDefault="008B0C29">
            <w:pPr>
              <w:widowControl w:val="0"/>
              <w:spacing w:line="240" w:lineRule="auto"/>
            </w:pPr>
          </w:p>
          <w:p w:rsidR="008B0C29" w:rsidRDefault="008B0C29">
            <w:pPr>
              <w:widowControl w:val="0"/>
              <w:spacing w:line="240" w:lineRule="auto"/>
            </w:pPr>
          </w:p>
          <w:p w:rsidR="008B0C29" w:rsidRDefault="008B0C29">
            <w:pPr>
              <w:widowControl w:val="0"/>
              <w:spacing w:line="240" w:lineRule="auto"/>
            </w:pPr>
          </w:p>
          <w:p w:rsidR="008B0C29" w:rsidRDefault="0039591D">
            <w:pPr>
              <w:widowControl w:val="0"/>
              <w:spacing w:line="240" w:lineRule="auto"/>
            </w:pPr>
            <w:r>
              <w:rPr>
                <w:b/>
              </w:rPr>
              <w:t>3.Valoda un indivīds</w:t>
            </w:r>
          </w:p>
          <w:p w:rsidR="008B0C29" w:rsidRDefault="0039591D">
            <w:pPr>
              <w:widowControl w:val="0"/>
              <w:spacing w:line="240" w:lineRule="auto"/>
            </w:pPr>
            <w:r>
              <w:t>Modulis paredz veidot skolēnā izpratni par valodas sistēmu un prasmi teorētiskās zināšanas izmantot praktiskajā darbībā, lai skaidrotu valodas parādības un izmantotu tās dažādām saziņas vajadzībām formālās un neformālās saziņas situācijās (3.1.-3.4.)</w:t>
            </w:r>
          </w:p>
          <w:p w:rsidR="008B0C29" w:rsidRDefault="008B0C29">
            <w:pPr>
              <w:widowControl w:val="0"/>
              <w:spacing w:line="240" w:lineRule="auto"/>
              <w:rPr>
                <w:b/>
              </w:rPr>
            </w:pPr>
          </w:p>
        </w:tc>
        <w:tc>
          <w:tcPr>
            <w:tcW w:w="3476"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pamatu veido 3 moduļi:</w:t>
            </w:r>
          </w:p>
          <w:p w:rsidR="008B0C29" w:rsidRDefault="008B0C29">
            <w:pPr>
              <w:widowControl w:val="0"/>
              <w:spacing w:line="240" w:lineRule="auto"/>
              <w:rPr>
                <w:b/>
              </w:rPr>
            </w:pPr>
          </w:p>
          <w:p w:rsidR="008B0C29" w:rsidRDefault="0039591D">
            <w:pPr>
              <w:widowControl w:val="0"/>
              <w:spacing w:line="240" w:lineRule="auto"/>
              <w:rPr>
                <w:b/>
              </w:rPr>
            </w:pPr>
            <w:r>
              <w:rPr>
                <w:b/>
              </w:rPr>
              <w:t>1.Valoda un sabiedrība</w:t>
            </w:r>
          </w:p>
          <w:p w:rsidR="008B0C29" w:rsidRDefault="0039591D">
            <w:pPr>
              <w:widowControl w:val="0"/>
              <w:spacing w:line="240" w:lineRule="auto"/>
            </w:pPr>
            <w:r>
              <w:t>Valodu daudzveidība</w:t>
            </w:r>
          </w:p>
          <w:p w:rsidR="008B0C29" w:rsidRDefault="0039591D">
            <w:pPr>
              <w:widowControl w:val="0"/>
              <w:spacing w:line="240" w:lineRule="auto"/>
            </w:pPr>
            <w:r>
              <w:t>Valodu klasifikācija</w:t>
            </w:r>
          </w:p>
          <w:p w:rsidR="008B0C29" w:rsidRDefault="0039591D">
            <w:pPr>
              <w:widowControl w:val="0"/>
              <w:spacing w:line="240" w:lineRule="auto"/>
            </w:pPr>
            <w:r>
              <w:t>Latviešu valodas vieta valodu saimē</w:t>
            </w:r>
          </w:p>
          <w:p w:rsidR="008B0C29" w:rsidRDefault="0039591D">
            <w:pPr>
              <w:widowControl w:val="0"/>
              <w:spacing w:line="240" w:lineRule="auto"/>
            </w:pPr>
            <w:r>
              <w:t>Saziņa atšķirīgu valodu un kultūru saimē</w:t>
            </w:r>
          </w:p>
          <w:p w:rsidR="008B0C29" w:rsidRDefault="0039591D">
            <w:pPr>
              <w:widowControl w:val="0"/>
              <w:spacing w:line="240" w:lineRule="auto"/>
            </w:pPr>
            <w:r>
              <w:t>Latviešu valodas un citu valodu statuss Latvijā</w:t>
            </w:r>
          </w:p>
          <w:p w:rsidR="008B0C29" w:rsidRDefault="0039591D">
            <w:pPr>
              <w:widowControl w:val="0"/>
              <w:spacing w:line="240" w:lineRule="auto"/>
            </w:pPr>
            <w:r>
              <w:t>Latviešu valodas izloksnes un dialekti</w:t>
            </w:r>
          </w:p>
          <w:p w:rsidR="008B0C29" w:rsidRDefault="0039591D">
            <w:pPr>
              <w:widowControl w:val="0"/>
              <w:spacing w:line="240" w:lineRule="auto"/>
            </w:pPr>
            <w:proofErr w:type="spellStart"/>
            <w:r>
              <w:t>Reģiolekti</w:t>
            </w:r>
            <w:proofErr w:type="spellEnd"/>
            <w:r>
              <w:t xml:space="preserve"> un </w:t>
            </w:r>
            <w:proofErr w:type="spellStart"/>
            <w:r>
              <w:t>sociolekti</w:t>
            </w:r>
            <w:proofErr w:type="spellEnd"/>
            <w:r>
              <w:t xml:space="preserve"> mūsdienu latviešu valodā</w:t>
            </w:r>
          </w:p>
          <w:p w:rsidR="008B0C29" w:rsidRDefault="0039591D">
            <w:pPr>
              <w:widowControl w:val="0"/>
              <w:spacing w:line="240" w:lineRule="auto"/>
            </w:pPr>
            <w:r>
              <w:t>Valoda un identitāte</w:t>
            </w:r>
          </w:p>
          <w:p w:rsidR="008B0C29" w:rsidRDefault="0039591D">
            <w:pPr>
              <w:widowControl w:val="0"/>
              <w:spacing w:line="240" w:lineRule="auto"/>
            </w:pPr>
            <w:r>
              <w:t>Latviešu valoda izglītībā un tehnoloģijās</w:t>
            </w:r>
          </w:p>
          <w:p w:rsidR="008B0C29" w:rsidRDefault="0039591D">
            <w:pPr>
              <w:widowControl w:val="0"/>
              <w:spacing w:line="240" w:lineRule="auto"/>
              <w:rPr>
                <w:b/>
              </w:rPr>
            </w:pPr>
            <w:r>
              <w:rPr>
                <w:b/>
              </w:rPr>
              <w:t xml:space="preserve">2. </w:t>
            </w:r>
            <w:proofErr w:type="spellStart"/>
            <w:r>
              <w:rPr>
                <w:b/>
              </w:rPr>
              <w:t>Medijpratība</w:t>
            </w:r>
            <w:proofErr w:type="spellEnd"/>
            <w:r>
              <w:rPr>
                <w:b/>
              </w:rPr>
              <w:t xml:space="preserve"> un stilistika</w:t>
            </w:r>
          </w:p>
          <w:p w:rsidR="008B0C29" w:rsidRDefault="0039591D">
            <w:pPr>
              <w:widowControl w:val="0"/>
              <w:spacing w:line="240" w:lineRule="auto"/>
            </w:pPr>
            <w:r>
              <w:t>Komunikācijas veidi un līdzekļi</w:t>
            </w:r>
          </w:p>
          <w:p w:rsidR="008B0C29" w:rsidRDefault="0039591D">
            <w:pPr>
              <w:widowControl w:val="0"/>
              <w:spacing w:line="240" w:lineRule="auto"/>
            </w:pPr>
            <w:r>
              <w:t>Informācijas ieguve, pārbaude un izmantošana</w:t>
            </w:r>
          </w:p>
          <w:p w:rsidR="008B0C29" w:rsidRDefault="0039591D">
            <w:pPr>
              <w:widowControl w:val="0"/>
              <w:spacing w:line="240" w:lineRule="auto"/>
            </w:pPr>
            <w:r>
              <w:t>Valodas lietojums sociālajos medijos</w:t>
            </w:r>
          </w:p>
          <w:p w:rsidR="008B0C29" w:rsidRDefault="0039591D">
            <w:pPr>
              <w:widowControl w:val="0"/>
              <w:spacing w:line="240" w:lineRule="auto"/>
            </w:pPr>
            <w:r>
              <w:t>Valodas stilu daudzveidība un īpatnības</w:t>
            </w:r>
          </w:p>
          <w:p w:rsidR="008B0C29" w:rsidRDefault="0039591D">
            <w:pPr>
              <w:widowControl w:val="0"/>
              <w:spacing w:line="240" w:lineRule="auto"/>
            </w:pPr>
            <w:proofErr w:type="spellStart"/>
            <w:r>
              <w:t>Tekstpratība</w:t>
            </w:r>
            <w:proofErr w:type="spellEnd"/>
            <w:r>
              <w:t xml:space="preserve"> un </w:t>
            </w:r>
            <w:proofErr w:type="spellStart"/>
            <w:r>
              <w:t>tekstveide</w:t>
            </w:r>
            <w:proofErr w:type="spellEnd"/>
          </w:p>
          <w:p w:rsidR="008B0C29" w:rsidRDefault="0039591D">
            <w:pPr>
              <w:widowControl w:val="0"/>
              <w:spacing w:line="240" w:lineRule="auto"/>
            </w:pPr>
            <w:r>
              <w:t>Lietišķais stils</w:t>
            </w:r>
          </w:p>
          <w:p w:rsidR="008B0C29" w:rsidRDefault="0039591D">
            <w:pPr>
              <w:widowControl w:val="0"/>
              <w:spacing w:line="240" w:lineRule="auto"/>
            </w:pPr>
            <w:r>
              <w:t>Zinātniskais stils</w:t>
            </w:r>
          </w:p>
          <w:p w:rsidR="008B0C29" w:rsidRDefault="0039591D">
            <w:pPr>
              <w:widowControl w:val="0"/>
              <w:spacing w:line="240" w:lineRule="auto"/>
            </w:pPr>
            <w:r>
              <w:t>Valodas stilistiskie un emocionāli ekspresīvie izteiksmes līdzekļi</w:t>
            </w:r>
          </w:p>
          <w:p w:rsidR="008B0C29" w:rsidRDefault="0039591D">
            <w:pPr>
              <w:widowControl w:val="0"/>
              <w:spacing w:line="240" w:lineRule="auto"/>
            </w:pPr>
            <w:r>
              <w:t>Individuālā stila pilnveidošana</w:t>
            </w:r>
          </w:p>
          <w:p w:rsidR="008B0C29" w:rsidRDefault="008B0C29">
            <w:pPr>
              <w:widowControl w:val="0"/>
              <w:spacing w:line="240" w:lineRule="auto"/>
            </w:pPr>
          </w:p>
          <w:p w:rsidR="008B0C29" w:rsidRDefault="0039591D">
            <w:pPr>
              <w:widowControl w:val="0"/>
              <w:spacing w:line="240" w:lineRule="auto"/>
              <w:rPr>
                <w:b/>
              </w:rPr>
            </w:pPr>
            <w:r>
              <w:rPr>
                <w:b/>
              </w:rPr>
              <w:t>3. Valoda un indivīds</w:t>
            </w:r>
          </w:p>
          <w:p w:rsidR="008B0C29" w:rsidRDefault="0039591D">
            <w:pPr>
              <w:widowControl w:val="0"/>
              <w:spacing w:line="240" w:lineRule="auto"/>
            </w:pPr>
            <w:r>
              <w:t>Valoda kā zīmju sistēma</w:t>
            </w:r>
          </w:p>
          <w:p w:rsidR="008B0C29" w:rsidRDefault="0039591D">
            <w:pPr>
              <w:widowControl w:val="0"/>
              <w:spacing w:line="240" w:lineRule="auto"/>
            </w:pPr>
            <w:r>
              <w:t>Valodas sistēma un tās līmeņi</w:t>
            </w:r>
          </w:p>
          <w:p w:rsidR="008B0C29" w:rsidRDefault="0039591D">
            <w:pPr>
              <w:widowControl w:val="0"/>
              <w:spacing w:line="240" w:lineRule="auto"/>
            </w:pPr>
            <w:r>
              <w:t>Leksiskā sinonīmija</w:t>
            </w:r>
          </w:p>
          <w:p w:rsidR="008B0C29" w:rsidRDefault="0039591D">
            <w:pPr>
              <w:widowControl w:val="0"/>
              <w:spacing w:line="240" w:lineRule="auto"/>
            </w:pPr>
            <w:r>
              <w:t>Stilistiski paaugstināta un stilistiski pazemināta leksika</w:t>
            </w:r>
          </w:p>
          <w:p w:rsidR="008B0C29" w:rsidRDefault="0039591D">
            <w:pPr>
              <w:widowControl w:val="0"/>
              <w:spacing w:line="240" w:lineRule="auto"/>
            </w:pPr>
            <w:r>
              <w:t>Latviešu valodas skaņu sistēma un rakstu zīmju sistēma</w:t>
            </w:r>
          </w:p>
          <w:p w:rsidR="008B0C29" w:rsidRDefault="0039591D">
            <w:pPr>
              <w:widowControl w:val="0"/>
              <w:spacing w:line="240" w:lineRule="auto"/>
            </w:pPr>
            <w:r>
              <w:t>Interpunkcijas nozīme tekstā</w:t>
            </w:r>
          </w:p>
          <w:p w:rsidR="008B0C29" w:rsidRDefault="0039591D">
            <w:pPr>
              <w:widowControl w:val="0"/>
              <w:spacing w:line="240" w:lineRule="auto"/>
            </w:pPr>
            <w:proofErr w:type="spellStart"/>
            <w:r>
              <w:t>Vārddarināšana</w:t>
            </w:r>
            <w:proofErr w:type="spellEnd"/>
          </w:p>
          <w:p w:rsidR="008B0C29" w:rsidRDefault="0039591D">
            <w:pPr>
              <w:widowControl w:val="0"/>
              <w:spacing w:line="240" w:lineRule="auto"/>
            </w:pPr>
            <w:r>
              <w:t>Vārdšķiru gramatisko kategoriju  lietojums</w:t>
            </w:r>
          </w:p>
          <w:p w:rsidR="008B0C29" w:rsidRDefault="0039591D">
            <w:pPr>
              <w:widowControl w:val="0"/>
              <w:spacing w:line="240" w:lineRule="auto"/>
            </w:pPr>
            <w:r>
              <w:t>Sintaktisko konstrukciju daudzveidība dažādu nozaru tekstos</w:t>
            </w:r>
          </w:p>
          <w:p w:rsidR="008B0C29" w:rsidRDefault="0039591D">
            <w:pPr>
              <w:widowControl w:val="0"/>
              <w:spacing w:line="240" w:lineRule="auto"/>
            </w:pPr>
            <w:r>
              <w:t xml:space="preserve">Valodas kultūras </w:t>
            </w:r>
            <w:proofErr w:type="spellStart"/>
            <w:r>
              <w:t>problēmjautājumi</w:t>
            </w:r>
            <w:proofErr w:type="spellEnd"/>
          </w:p>
        </w:tc>
      </w:tr>
      <w:tr w:rsidR="008B0C29" w:rsidTr="00F955C8">
        <w:trPr>
          <w:trHeight w:val="18780"/>
        </w:trPr>
        <w:tc>
          <w:tcPr>
            <w:tcW w:w="2803" w:type="dxa"/>
            <w:shd w:val="clear" w:color="auto" w:fill="auto"/>
            <w:tcMar>
              <w:top w:w="100" w:type="dxa"/>
              <w:left w:w="100" w:type="dxa"/>
              <w:bottom w:w="100" w:type="dxa"/>
              <w:right w:w="100" w:type="dxa"/>
            </w:tcMar>
          </w:tcPr>
          <w:p w:rsidR="008B0C29" w:rsidRDefault="008B0C29">
            <w:pPr>
              <w:widowControl w:val="0"/>
              <w:spacing w:line="240" w:lineRule="auto"/>
              <w:rPr>
                <w:b/>
              </w:rPr>
            </w:pPr>
          </w:p>
        </w:tc>
        <w:tc>
          <w:tcPr>
            <w:tcW w:w="2803" w:type="dxa"/>
            <w:shd w:val="clear" w:color="auto" w:fill="auto"/>
            <w:tcMar>
              <w:top w:w="100" w:type="dxa"/>
              <w:left w:w="100" w:type="dxa"/>
              <w:bottom w:w="100" w:type="dxa"/>
              <w:right w:w="100" w:type="dxa"/>
            </w:tcMar>
          </w:tcPr>
          <w:p w:rsidR="008B0C29" w:rsidRDefault="0039591D">
            <w:pPr>
              <w:widowControl w:val="0"/>
              <w:spacing w:line="240" w:lineRule="auto"/>
              <w:rPr>
                <w:b/>
                <w:highlight w:val="yellow"/>
              </w:rPr>
            </w:pPr>
            <w:r>
              <w:rPr>
                <w:b/>
              </w:rPr>
              <w:t xml:space="preserve">Latviešu valoda II, </w:t>
            </w:r>
          </w:p>
          <w:p w:rsidR="008B0C29" w:rsidRDefault="0039591D">
            <w:pPr>
              <w:widowControl w:val="0"/>
              <w:spacing w:line="240" w:lineRule="auto"/>
              <w:rPr>
                <w:b/>
              </w:rPr>
            </w:pPr>
            <w:r>
              <w:rPr>
                <w:b/>
              </w:rPr>
              <w:t>Augstākais līmenis</w:t>
            </w:r>
          </w:p>
        </w:tc>
        <w:tc>
          <w:tcPr>
            <w:tcW w:w="2895" w:type="dxa"/>
            <w:tcBorders>
              <w:right w:val="single" w:sz="8" w:space="0" w:color="0000FF"/>
            </w:tcBorders>
            <w:shd w:val="clear" w:color="auto" w:fill="auto"/>
            <w:tcMar>
              <w:top w:w="100" w:type="dxa"/>
              <w:left w:w="100" w:type="dxa"/>
              <w:bottom w:w="100" w:type="dxa"/>
              <w:right w:w="100" w:type="dxa"/>
            </w:tcMar>
          </w:tcPr>
          <w:p w:rsidR="008B0C29" w:rsidRDefault="0039591D">
            <w:pPr>
              <w:widowControl w:val="0"/>
              <w:spacing w:line="240" w:lineRule="auto"/>
            </w:pPr>
            <w:r>
              <w:rPr>
                <w:b/>
              </w:rPr>
              <w:t xml:space="preserve">Augstākajā līmenī </w:t>
            </w:r>
            <w:r>
              <w:t xml:space="preserve">skolēni izzina latviešu valodu plašākos </w:t>
            </w:r>
            <w:proofErr w:type="spellStart"/>
            <w:r>
              <w:t>ģeogrāfikajos</w:t>
            </w:r>
            <w:proofErr w:type="spellEnd"/>
            <w:r>
              <w:t>, citu disciplīnu un kognitīvajos kontekstos.</w:t>
            </w:r>
          </w:p>
          <w:p w:rsidR="008B0C29" w:rsidRDefault="0039591D">
            <w:pPr>
              <w:widowControl w:val="0"/>
              <w:spacing w:line="240" w:lineRule="auto"/>
            </w:pPr>
            <w:r>
              <w:t xml:space="preserve">Skolēni veido lietpratību savas un citu kultūru un valodu kā unikāla potenciāla novērtēšanā, ģenerējot idejas sevis </w:t>
            </w:r>
            <w:proofErr w:type="spellStart"/>
            <w:r>
              <w:t>pašizziņai</w:t>
            </w:r>
            <w:proofErr w:type="spellEnd"/>
            <w:r>
              <w:t>, pilnveidei un nākotnes mērķu realizēšanai akadēmiskajā vai darba dzīvē; veido prasmi saskatīt valodas un kultūras lomu dažādu industriju un tehnoloģiju attīstībā, saskatot starpdisciplināro pieeju latviešu valodas padziļinātā izpētē; attīsta daudzpusīgu latviešu valodas lietojuma prasmi, izkopjot meistarību radošā pašizpausmē lietišķos, poētiskos un zinātniska satura tekstos.</w:t>
            </w:r>
          </w:p>
          <w:p w:rsidR="008B0C29" w:rsidRDefault="008B0C29">
            <w:pPr>
              <w:widowControl w:val="0"/>
              <w:spacing w:line="240" w:lineRule="auto"/>
              <w:rPr>
                <w:color w:val="0000FF"/>
              </w:rPr>
            </w:pPr>
          </w:p>
        </w:tc>
        <w:tc>
          <w:tcPr>
            <w:tcW w:w="2655" w:type="dxa"/>
            <w:tcBorders>
              <w:top w:val="single" w:sz="8" w:space="0" w:color="0000FF"/>
              <w:left w:val="single" w:sz="8" w:space="0" w:color="0000FF"/>
              <w:bottom w:val="single" w:sz="8" w:space="0" w:color="0000FF"/>
            </w:tcBorders>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sasniedzamie rezultāti ir formulēti katrā no trim kursa moduļiem:</w:t>
            </w:r>
          </w:p>
          <w:p w:rsidR="008B0C29" w:rsidRDefault="0039591D">
            <w:pPr>
              <w:widowControl w:val="0"/>
              <w:spacing w:line="240" w:lineRule="auto"/>
              <w:rPr>
                <w:b/>
              </w:rPr>
            </w:pPr>
            <w:r>
              <w:rPr>
                <w:b/>
              </w:rPr>
              <w:t>1.Valoda un sabiedrība</w:t>
            </w:r>
          </w:p>
          <w:p w:rsidR="008B0C29" w:rsidRDefault="0039591D">
            <w:pPr>
              <w:widowControl w:val="0"/>
              <w:spacing w:line="240" w:lineRule="auto"/>
            </w:pPr>
            <w:r>
              <w:t>Šī modeļa apguve paredz salīdzināt valodu situāciju Latvijā citu Baltijas valstu kontekstā (1.1.), pētīt latviešu valodas daudzveidību dažādos tās lietojuma kontekstos, lai ģenerētu idejas valodas un kultūras kā radošā potenciāla izmantošanā dažādu industriju un tehnoloģiju attīstībā (1.3.). Iepazīst latviešu valodas korpusus un to iespēja valodas padziļinātā izpētē (1.5.).</w:t>
            </w:r>
          </w:p>
          <w:p w:rsidR="008B0C29" w:rsidRDefault="008B0C29">
            <w:pPr>
              <w:widowControl w:val="0"/>
              <w:spacing w:line="240" w:lineRule="auto"/>
              <w:rPr>
                <w:b/>
                <w:color w:val="0000FF"/>
              </w:rPr>
            </w:pPr>
          </w:p>
          <w:p w:rsidR="008B0C29" w:rsidRDefault="0039591D">
            <w:pPr>
              <w:widowControl w:val="0"/>
              <w:spacing w:line="240" w:lineRule="auto"/>
              <w:rPr>
                <w:b/>
              </w:rPr>
            </w:pPr>
            <w:r>
              <w:rPr>
                <w:b/>
              </w:rPr>
              <w:t xml:space="preserve">2. Stilistika un </w:t>
            </w:r>
            <w:proofErr w:type="spellStart"/>
            <w:r>
              <w:rPr>
                <w:b/>
              </w:rPr>
              <w:t>medijpratība</w:t>
            </w:r>
            <w:proofErr w:type="spellEnd"/>
          </w:p>
          <w:p w:rsidR="008B0C29" w:rsidRDefault="0039591D">
            <w:pPr>
              <w:widowControl w:val="0"/>
              <w:spacing w:line="240" w:lineRule="auto"/>
              <w:rPr>
                <w:color w:val="FF0000"/>
              </w:rPr>
            </w:pPr>
            <w:r>
              <w:t>Moduļa apguve paredz padziļināt skolēna valodas lietojuma prasmi, radoši veidojot un interpretējot lietišķos, poētiskos, publicistikas un zinātniska satura tekstus (2.3., 2.6.). Tiek pilnveidots skolēna individuālais stils un radošā pašizpausme valodā (2.7.). Īpaša uzmanība pievērsta prasmei veidot pētnieciska satura darbus mācību un turpmāko studiju vajadzībām (2.5.). Skolēni atbildīgi veido informāciju dažādos tās reprezentācijas formātos (2.1.)</w:t>
            </w:r>
          </w:p>
          <w:p w:rsidR="008B0C29" w:rsidRDefault="0039591D">
            <w:pPr>
              <w:widowControl w:val="0"/>
              <w:spacing w:line="240" w:lineRule="auto"/>
              <w:rPr>
                <w:b/>
              </w:rPr>
            </w:pPr>
            <w:r>
              <w:rPr>
                <w:b/>
              </w:rPr>
              <w:t>3. Valoda un indivīds</w:t>
            </w:r>
          </w:p>
          <w:p w:rsidR="008B0C29" w:rsidRDefault="0039591D">
            <w:pPr>
              <w:widowControl w:val="0"/>
              <w:spacing w:line="240" w:lineRule="auto"/>
            </w:pPr>
            <w:r>
              <w:t>Šī moduļa apguve paredz meistarīgi iekļaut savos tekstos simbolus un dažādas kultūras zīmes (3.1.), daudzveidīgu leksiku un frazeoloģismus (3.3.).</w:t>
            </w:r>
          </w:p>
          <w:p w:rsidR="008B0C29" w:rsidRDefault="0039591D">
            <w:pPr>
              <w:widowControl w:val="0"/>
              <w:spacing w:line="240" w:lineRule="auto"/>
            </w:pPr>
            <w:r>
              <w:t xml:space="preserve">Padziļināt skolēna prasmi analizēt un vērtēt oriģinālus valodas līdzekļus mutvārdu un rakstveida tekstā (3.5.). Salīdzināt latviešu valodas sistēmu ar citām sev zināmajām valodām, skaidrot  līdzīgo un atšķirīgo (3.4.). Piedalīties </w:t>
            </w:r>
            <w:proofErr w:type="spellStart"/>
            <w:r>
              <w:t>metalingvistiskās</w:t>
            </w:r>
            <w:proofErr w:type="spellEnd"/>
            <w:r>
              <w:t xml:space="preserve"> sarunās (3.2.).</w:t>
            </w:r>
          </w:p>
        </w:tc>
        <w:tc>
          <w:tcPr>
            <w:tcW w:w="3476"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Kursa pamatu veido 3 moduļi:</w:t>
            </w:r>
          </w:p>
          <w:p w:rsidR="008B0C29" w:rsidRDefault="008B0C29">
            <w:pPr>
              <w:widowControl w:val="0"/>
              <w:spacing w:line="240" w:lineRule="auto"/>
              <w:rPr>
                <w:b/>
              </w:rPr>
            </w:pPr>
          </w:p>
          <w:p w:rsidR="008B0C29" w:rsidRDefault="008B0C29">
            <w:pPr>
              <w:widowControl w:val="0"/>
              <w:spacing w:line="240" w:lineRule="auto"/>
              <w:rPr>
                <w:b/>
              </w:rPr>
            </w:pPr>
          </w:p>
          <w:p w:rsidR="008B0C29" w:rsidRDefault="0039591D">
            <w:pPr>
              <w:widowControl w:val="0"/>
              <w:spacing w:line="240" w:lineRule="auto"/>
              <w:rPr>
                <w:b/>
              </w:rPr>
            </w:pPr>
            <w:r>
              <w:rPr>
                <w:b/>
              </w:rPr>
              <w:t>1.Valoda un sabiedrība</w:t>
            </w:r>
          </w:p>
          <w:p w:rsidR="008B0C29" w:rsidRDefault="0039591D">
            <w:pPr>
              <w:widowControl w:val="0"/>
              <w:spacing w:line="240" w:lineRule="auto"/>
            </w:pPr>
            <w:r>
              <w:t>Valodas situācija Latvijā Baltijas valstu kontekstā.</w:t>
            </w:r>
          </w:p>
          <w:p w:rsidR="008B0C29" w:rsidRDefault="0039591D">
            <w:pPr>
              <w:widowControl w:val="0"/>
              <w:spacing w:line="240" w:lineRule="auto"/>
            </w:pPr>
            <w:r>
              <w:t>Latviešu valodas reģionālā daudzveidība publiskajā telpā un plašsaziņas līdzekļos.</w:t>
            </w:r>
          </w:p>
          <w:p w:rsidR="008B0C29" w:rsidRDefault="0039591D">
            <w:pPr>
              <w:widowControl w:val="0"/>
              <w:spacing w:line="240" w:lineRule="auto"/>
            </w:pPr>
            <w:r>
              <w:t>Latviešu valodas attīstības un pārmaiņu cēloņi.</w:t>
            </w:r>
          </w:p>
          <w:p w:rsidR="008B0C29" w:rsidRDefault="0039591D">
            <w:pPr>
              <w:widowControl w:val="0"/>
              <w:spacing w:line="240" w:lineRule="auto"/>
            </w:pPr>
            <w:r>
              <w:t>Latviešu valodas korpusi un digitālie rīki valodas apguvei un pilnveidei.</w:t>
            </w:r>
          </w:p>
          <w:p w:rsidR="008B0C29" w:rsidRDefault="008B0C29">
            <w:pPr>
              <w:widowControl w:val="0"/>
              <w:spacing w:line="240" w:lineRule="auto"/>
              <w:rPr>
                <w:color w:val="FF0000"/>
              </w:rPr>
            </w:pPr>
          </w:p>
          <w:p w:rsidR="008B0C29" w:rsidRDefault="008B0C29">
            <w:pPr>
              <w:widowControl w:val="0"/>
              <w:rPr>
                <w:b/>
                <w:color w:val="FF0000"/>
                <w:highlight w:val="white"/>
              </w:rPr>
            </w:pPr>
          </w:p>
          <w:p w:rsidR="008B0C29" w:rsidRDefault="008B0C29">
            <w:pPr>
              <w:widowControl w:val="0"/>
              <w:rPr>
                <w:color w:val="9900FF"/>
                <w:highlight w:val="white"/>
              </w:rPr>
            </w:pPr>
          </w:p>
          <w:p w:rsidR="008B0C29" w:rsidRDefault="008B0C29">
            <w:pPr>
              <w:widowControl w:val="0"/>
              <w:rPr>
                <w:color w:val="0000FF"/>
                <w:highlight w:val="white"/>
              </w:rPr>
            </w:pPr>
          </w:p>
          <w:p w:rsidR="008B0C29" w:rsidRDefault="008B0C29">
            <w:pPr>
              <w:widowControl w:val="0"/>
              <w:rPr>
                <w:color w:val="0000FF"/>
                <w:highlight w:val="white"/>
              </w:rPr>
            </w:pPr>
          </w:p>
          <w:p w:rsidR="008B0C29" w:rsidRDefault="008B0C29">
            <w:pPr>
              <w:widowControl w:val="0"/>
              <w:rPr>
                <w:color w:val="0000FF"/>
                <w:highlight w:val="white"/>
              </w:rPr>
            </w:pPr>
          </w:p>
          <w:p w:rsidR="008B0C29" w:rsidRDefault="0039591D">
            <w:pPr>
              <w:widowControl w:val="0"/>
              <w:rPr>
                <w:b/>
                <w:highlight w:val="white"/>
              </w:rPr>
            </w:pPr>
            <w:r>
              <w:rPr>
                <w:b/>
                <w:highlight w:val="white"/>
              </w:rPr>
              <w:t xml:space="preserve">2. Stilistika un </w:t>
            </w:r>
            <w:proofErr w:type="spellStart"/>
            <w:r>
              <w:rPr>
                <w:b/>
                <w:highlight w:val="white"/>
              </w:rPr>
              <w:t>medijpratība</w:t>
            </w:r>
            <w:proofErr w:type="spellEnd"/>
          </w:p>
          <w:p w:rsidR="008B0C29" w:rsidRDefault="0039591D">
            <w:pPr>
              <w:widowControl w:val="0"/>
              <w:rPr>
                <w:highlight w:val="white"/>
              </w:rPr>
            </w:pPr>
            <w:r>
              <w:rPr>
                <w:highlight w:val="white"/>
              </w:rPr>
              <w:t xml:space="preserve">Dažādu žanru un stilu </w:t>
            </w:r>
            <w:proofErr w:type="spellStart"/>
            <w:r>
              <w:rPr>
                <w:highlight w:val="white"/>
              </w:rPr>
              <w:t>tekstveide</w:t>
            </w:r>
            <w:proofErr w:type="spellEnd"/>
            <w:r>
              <w:rPr>
                <w:highlight w:val="white"/>
              </w:rPr>
              <w:t>.</w:t>
            </w:r>
          </w:p>
          <w:p w:rsidR="008B0C29" w:rsidRDefault="0039591D">
            <w:pPr>
              <w:widowControl w:val="0"/>
              <w:rPr>
                <w:highlight w:val="white"/>
              </w:rPr>
            </w:pPr>
            <w:r>
              <w:rPr>
                <w:highlight w:val="white"/>
              </w:rPr>
              <w:t>Zinātniskā stila teksti.</w:t>
            </w:r>
          </w:p>
          <w:p w:rsidR="008B0C29" w:rsidRDefault="0039591D">
            <w:pPr>
              <w:widowControl w:val="0"/>
              <w:rPr>
                <w:highlight w:val="white"/>
              </w:rPr>
            </w:pPr>
            <w:r>
              <w:rPr>
                <w:highlight w:val="white"/>
              </w:rPr>
              <w:t>Individuālais stils.</w:t>
            </w:r>
          </w:p>
          <w:p w:rsidR="008B0C29" w:rsidRDefault="0039591D">
            <w:pPr>
              <w:widowControl w:val="0"/>
              <w:rPr>
                <w:highlight w:val="white"/>
              </w:rPr>
            </w:pPr>
            <w:r>
              <w:rPr>
                <w:highlight w:val="white"/>
              </w:rPr>
              <w:t>Valodas izteiksmes līdzekļi.</w:t>
            </w:r>
          </w:p>
          <w:p w:rsidR="008B0C29" w:rsidRDefault="0039591D">
            <w:pPr>
              <w:widowControl w:val="0"/>
              <w:rPr>
                <w:highlight w:val="white"/>
              </w:rPr>
            </w:pPr>
            <w:r>
              <w:rPr>
                <w:highlight w:val="white"/>
              </w:rPr>
              <w:t>Mediju tekstu prasmīga un atbildīga veidošana.</w:t>
            </w: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8B0C29">
            <w:pPr>
              <w:widowControl w:val="0"/>
              <w:spacing w:line="240" w:lineRule="auto"/>
              <w:rPr>
                <w:color w:val="0000FF"/>
                <w:highlight w:val="white"/>
              </w:rPr>
            </w:pPr>
          </w:p>
          <w:p w:rsidR="008B0C29" w:rsidRDefault="0039591D">
            <w:pPr>
              <w:widowControl w:val="0"/>
              <w:spacing w:line="240" w:lineRule="auto"/>
              <w:rPr>
                <w:b/>
                <w:highlight w:val="white"/>
              </w:rPr>
            </w:pPr>
            <w:r>
              <w:rPr>
                <w:b/>
                <w:highlight w:val="white"/>
              </w:rPr>
              <w:t>3. Valoda un indivīds</w:t>
            </w:r>
          </w:p>
          <w:p w:rsidR="008B0C29" w:rsidRDefault="0039591D">
            <w:pPr>
              <w:widowControl w:val="0"/>
              <w:spacing w:line="240" w:lineRule="auto"/>
              <w:rPr>
                <w:highlight w:val="white"/>
              </w:rPr>
            </w:pPr>
            <w:r>
              <w:rPr>
                <w:highlight w:val="white"/>
              </w:rPr>
              <w:t>Simboli un kultūras zīmes.</w:t>
            </w:r>
          </w:p>
          <w:p w:rsidR="008B0C29" w:rsidRDefault="0039591D">
            <w:pPr>
              <w:widowControl w:val="0"/>
              <w:spacing w:line="240" w:lineRule="auto"/>
              <w:rPr>
                <w:highlight w:val="white"/>
              </w:rPr>
            </w:pPr>
            <w:r>
              <w:rPr>
                <w:highlight w:val="white"/>
              </w:rPr>
              <w:t>Daudzveidīga leksika, frazeoloģismi.</w:t>
            </w:r>
          </w:p>
          <w:p w:rsidR="008B0C29" w:rsidRDefault="008B0C29">
            <w:pPr>
              <w:widowControl w:val="0"/>
              <w:spacing w:line="240" w:lineRule="auto"/>
              <w:rPr>
                <w:highlight w:val="white"/>
              </w:rPr>
            </w:pPr>
          </w:p>
          <w:p w:rsidR="008B0C29" w:rsidRDefault="0039591D">
            <w:pPr>
              <w:widowControl w:val="0"/>
              <w:spacing w:line="240" w:lineRule="auto"/>
              <w:rPr>
                <w:highlight w:val="white"/>
              </w:rPr>
            </w:pPr>
            <w:r>
              <w:rPr>
                <w:highlight w:val="white"/>
              </w:rPr>
              <w:t xml:space="preserve">Fonētiskie un </w:t>
            </w:r>
            <w:proofErr w:type="spellStart"/>
            <w:r>
              <w:rPr>
                <w:highlight w:val="white"/>
              </w:rPr>
              <w:t>grafētiskie</w:t>
            </w:r>
            <w:proofErr w:type="spellEnd"/>
            <w:r>
              <w:rPr>
                <w:highlight w:val="white"/>
              </w:rPr>
              <w:t xml:space="preserve"> līdzekļi. Teksta oriģinalitāte.</w:t>
            </w:r>
          </w:p>
          <w:p w:rsidR="008B0C29" w:rsidRDefault="008B0C29">
            <w:pPr>
              <w:widowControl w:val="0"/>
              <w:spacing w:line="240" w:lineRule="auto"/>
              <w:rPr>
                <w:highlight w:val="white"/>
              </w:rPr>
            </w:pPr>
          </w:p>
          <w:p w:rsidR="008B0C29" w:rsidRDefault="0039591D">
            <w:pPr>
              <w:widowControl w:val="0"/>
              <w:spacing w:line="240" w:lineRule="auto"/>
              <w:rPr>
                <w:highlight w:val="white"/>
              </w:rPr>
            </w:pPr>
            <w:r>
              <w:rPr>
                <w:highlight w:val="white"/>
              </w:rPr>
              <w:t>Latviešu valodas sistēma salīdzinājumā ar citām valodām.</w:t>
            </w:r>
          </w:p>
          <w:p w:rsidR="008B0C29" w:rsidRDefault="008B0C29">
            <w:pPr>
              <w:widowControl w:val="0"/>
              <w:spacing w:line="240" w:lineRule="auto"/>
              <w:rPr>
                <w:highlight w:val="white"/>
              </w:rPr>
            </w:pPr>
          </w:p>
          <w:p w:rsidR="008B0C29" w:rsidRDefault="0039591D">
            <w:pPr>
              <w:widowControl w:val="0"/>
              <w:spacing w:line="240" w:lineRule="auto"/>
              <w:rPr>
                <w:highlight w:val="white"/>
              </w:rPr>
            </w:pPr>
            <w:r>
              <w:rPr>
                <w:highlight w:val="white"/>
              </w:rPr>
              <w:t>Valodas sistēmas līmeņi un to mijiedarbība.</w:t>
            </w:r>
          </w:p>
          <w:p w:rsidR="008B0C29" w:rsidRDefault="008B0C29">
            <w:pPr>
              <w:widowControl w:val="0"/>
              <w:spacing w:line="240" w:lineRule="auto"/>
              <w:rPr>
                <w:color w:val="FF0000"/>
              </w:rPr>
            </w:pPr>
            <w:bookmarkStart w:id="0" w:name="_GoBack"/>
            <w:bookmarkEnd w:id="0"/>
          </w:p>
        </w:tc>
      </w:tr>
      <w:tr w:rsidR="008B0C29" w:rsidTr="00F955C8">
        <w:trPr>
          <w:trHeight w:val="20"/>
        </w:trPr>
        <w:tc>
          <w:tcPr>
            <w:tcW w:w="2803"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Brīvās izvēles daļa</w:t>
            </w:r>
          </w:p>
        </w:tc>
        <w:tc>
          <w:tcPr>
            <w:tcW w:w="2803" w:type="dxa"/>
            <w:shd w:val="clear" w:color="auto" w:fill="auto"/>
            <w:tcMar>
              <w:top w:w="100" w:type="dxa"/>
              <w:left w:w="100" w:type="dxa"/>
              <w:bottom w:w="100" w:type="dxa"/>
              <w:right w:w="100" w:type="dxa"/>
            </w:tcMar>
          </w:tcPr>
          <w:p w:rsidR="008B0C29" w:rsidRDefault="0039591D">
            <w:pPr>
              <w:widowControl w:val="0"/>
              <w:spacing w:line="240" w:lineRule="auto"/>
              <w:rPr>
                <w:b/>
              </w:rPr>
            </w:pPr>
            <w:r>
              <w:rPr>
                <w:b/>
              </w:rPr>
              <w:t>Radošā rakstīšana</w:t>
            </w:r>
          </w:p>
          <w:p w:rsidR="008B0C29" w:rsidRDefault="0039591D">
            <w:pPr>
              <w:widowControl w:val="0"/>
              <w:spacing w:line="240" w:lineRule="auto"/>
              <w:rPr>
                <w:b/>
              </w:rPr>
            </w:pPr>
            <w:r>
              <w:rPr>
                <w:b/>
              </w:rPr>
              <w:t>(sk. Mākslas jomā), augstākā līmeņa kurss</w:t>
            </w:r>
          </w:p>
        </w:tc>
        <w:tc>
          <w:tcPr>
            <w:tcW w:w="2895" w:type="dxa"/>
            <w:shd w:val="clear" w:color="auto" w:fill="auto"/>
            <w:tcMar>
              <w:top w:w="100" w:type="dxa"/>
              <w:left w:w="100" w:type="dxa"/>
              <w:bottom w:w="100" w:type="dxa"/>
              <w:right w:w="100" w:type="dxa"/>
            </w:tcMar>
          </w:tcPr>
          <w:p w:rsidR="008B0C29" w:rsidRDefault="008B0C29">
            <w:pPr>
              <w:widowControl w:val="0"/>
              <w:spacing w:line="240" w:lineRule="auto"/>
              <w:rPr>
                <w:b/>
              </w:rPr>
            </w:pPr>
          </w:p>
        </w:tc>
        <w:tc>
          <w:tcPr>
            <w:tcW w:w="2655" w:type="dxa"/>
            <w:tcBorders>
              <w:top w:val="single" w:sz="8" w:space="0" w:color="0000FF"/>
            </w:tcBorders>
            <w:shd w:val="clear" w:color="auto" w:fill="auto"/>
            <w:tcMar>
              <w:top w:w="100" w:type="dxa"/>
              <w:left w:w="100" w:type="dxa"/>
              <w:bottom w:w="100" w:type="dxa"/>
              <w:right w:w="100" w:type="dxa"/>
            </w:tcMar>
          </w:tcPr>
          <w:p w:rsidR="008B0C29" w:rsidRDefault="008B0C29">
            <w:pPr>
              <w:widowControl w:val="0"/>
              <w:spacing w:line="240" w:lineRule="auto"/>
              <w:rPr>
                <w:b/>
              </w:rPr>
            </w:pPr>
          </w:p>
        </w:tc>
        <w:tc>
          <w:tcPr>
            <w:tcW w:w="3476" w:type="dxa"/>
            <w:shd w:val="clear" w:color="auto" w:fill="auto"/>
            <w:tcMar>
              <w:top w:w="100" w:type="dxa"/>
              <w:left w:w="100" w:type="dxa"/>
              <w:bottom w:w="100" w:type="dxa"/>
              <w:right w:w="100" w:type="dxa"/>
            </w:tcMar>
          </w:tcPr>
          <w:p w:rsidR="008B0C29" w:rsidRDefault="008B0C29">
            <w:pPr>
              <w:widowControl w:val="0"/>
              <w:spacing w:line="240" w:lineRule="auto"/>
              <w:rPr>
                <w:b/>
              </w:rPr>
            </w:pPr>
          </w:p>
        </w:tc>
      </w:tr>
    </w:tbl>
    <w:p w:rsidR="008B0C29" w:rsidRDefault="008B0C29"/>
    <w:sectPr w:rsidR="008B0C29" w:rsidSect="00F955C8">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29"/>
    <w:rsid w:val="0039591D"/>
    <w:rsid w:val="008B0C29"/>
    <w:rsid w:val="00F95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55D8"/>
  <w15:docId w15:val="{82C995AE-AE5D-4D7C-8280-60810309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55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5614</Words>
  <Characters>3201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Vanaga</dc:creator>
  <cp:lastModifiedBy>Anita Vanaga</cp:lastModifiedBy>
  <cp:revision>2</cp:revision>
  <cp:lastPrinted>2022-02-08T10:39:00Z</cp:lastPrinted>
  <dcterms:created xsi:type="dcterms:W3CDTF">2022-02-08T10:44:00Z</dcterms:created>
  <dcterms:modified xsi:type="dcterms:W3CDTF">2022-02-08T10:44:00Z</dcterms:modified>
</cp:coreProperties>
</file>