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E4" w:rsidRPr="0005238B" w:rsidRDefault="004A49E4" w:rsidP="004A49E4">
      <w:pPr>
        <w:shd w:val="clear" w:color="auto" w:fill="FFFFFF"/>
        <w:spacing w:before="100" w:beforeAutospacing="1" w:after="100" w:afterAutospacing="1" w:line="240" w:lineRule="auto"/>
        <w:jc w:val="center"/>
        <w:rPr>
          <w:rFonts w:ascii="RobustaTLPro-Medium" w:eastAsia="Times New Roman" w:hAnsi="RobustaTLPro-Medium" w:cs="Times New Roman"/>
          <w:b/>
          <w:color w:val="FF0000"/>
          <w:sz w:val="32"/>
          <w:szCs w:val="32"/>
          <w:lang w:eastAsia="lv-LV"/>
        </w:rPr>
      </w:pPr>
      <w:r w:rsidRPr="0005238B">
        <w:rPr>
          <w:rFonts w:ascii="RobustaTLPro-Medium" w:eastAsia="Times New Roman" w:hAnsi="RobustaTLPro-Medium" w:cs="Times New Roman"/>
          <w:b/>
          <w:color w:val="FF0000"/>
          <w:sz w:val="32"/>
          <w:szCs w:val="32"/>
          <w:lang w:eastAsia="lv-LV"/>
        </w:rPr>
        <w:t xml:space="preserve">Āgenskalna Valsts ģimnāzijas rezultāti </w:t>
      </w:r>
      <w:r w:rsidRPr="0005238B">
        <w:rPr>
          <w:rFonts w:ascii="RobustaTLPro-Medium" w:eastAsia="Times New Roman" w:hAnsi="RobustaTLPro-Medium" w:cs="Times New Roman"/>
          <w:b/>
          <w:color w:val="FF0000"/>
          <w:sz w:val="32"/>
          <w:szCs w:val="32"/>
          <w:lang w:eastAsia="lv-LV"/>
        </w:rPr>
        <w:t xml:space="preserve">2021./2022.m.g. </w:t>
      </w:r>
      <w:r w:rsidRPr="0005238B">
        <w:rPr>
          <w:rFonts w:ascii="RobustaTLPro-Medium" w:eastAsia="Times New Roman" w:hAnsi="RobustaTLPro-Medium" w:cs="Times New Roman"/>
          <w:b/>
          <w:color w:val="FF0000"/>
          <w:sz w:val="32"/>
          <w:szCs w:val="32"/>
          <w:lang w:eastAsia="lv-LV"/>
        </w:rPr>
        <w:t xml:space="preserve">valsts skolēnu </w:t>
      </w:r>
      <w:r w:rsidRPr="0005238B">
        <w:rPr>
          <w:rFonts w:ascii="RobustaTLPro-Medium" w:eastAsia="Times New Roman" w:hAnsi="RobustaTLPro-Medium" w:cs="Times New Roman"/>
          <w:b/>
          <w:color w:val="FF0000"/>
          <w:sz w:val="32"/>
          <w:szCs w:val="32"/>
          <w:lang w:eastAsia="lv-LV"/>
        </w:rPr>
        <w:t>46. zinātniskās pētniecības darbu konferenc</w:t>
      </w:r>
      <w:r w:rsidRPr="0005238B">
        <w:rPr>
          <w:rFonts w:ascii="RobustaTLPro-Medium" w:eastAsia="Times New Roman" w:hAnsi="RobustaTLPro-Medium" w:cs="Times New Roman"/>
          <w:b/>
          <w:color w:val="FF0000"/>
          <w:sz w:val="32"/>
          <w:szCs w:val="32"/>
          <w:lang w:eastAsia="lv-LV"/>
        </w:rPr>
        <w:t>es kontekstā</w:t>
      </w:r>
    </w:p>
    <w:p w:rsidR="00E7215A" w:rsidRPr="009C7775" w:rsidRDefault="004A49E4" w:rsidP="00E7215A">
      <w:pPr>
        <w:shd w:val="clear" w:color="auto" w:fill="FFFFFF"/>
        <w:spacing w:before="100" w:beforeAutospacing="1" w:after="100" w:afterAutospacing="1" w:line="240" w:lineRule="auto"/>
        <w:jc w:val="both"/>
        <w:rPr>
          <w:rFonts w:ascii="RobustaTLPro-Regular" w:eastAsia="Times New Roman" w:hAnsi="RobustaTLPro-Regular" w:cs="Times New Roman"/>
          <w:b/>
          <w:color w:val="212529"/>
          <w:sz w:val="24"/>
          <w:szCs w:val="24"/>
          <w:lang w:eastAsia="lv-LV"/>
        </w:rPr>
      </w:pPr>
      <w:r>
        <w:rPr>
          <w:rFonts w:ascii="RobustaTLPro-Medium" w:eastAsia="Times New Roman" w:hAnsi="RobustaTLPro-Medium" w:cs="Times New Roman"/>
          <w:color w:val="212529"/>
          <w:sz w:val="24"/>
          <w:szCs w:val="24"/>
          <w:lang w:eastAsia="lv-LV"/>
        </w:rPr>
        <w:t xml:space="preserve">    </w:t>
      </w:r>
      <w:r w:rsidR="009C7775">
        <w:rPr>
          <w:rFonts w:ascii="RobustaTLPro-Medium" w:eastAsia="Times New Roman" w:hAnsi="RobustaTLPro-Medium" w:cs="Times New Roman"/>
          <w:color w:val="212529"/>
          <w:sz w:val="24"/>
          <w:szCs w:val="24"/>
          <w:lang w:eastAsia="lv-LV"/>
        </w:rPr>
        <w:t xml:space="preserve">      </w:t>
      </w:r>
      <w:r w:rsidRPr="004A49E4">
        <w:rPr>
          <w:rFonts w:ascii="RobustaTLPro-Medium" w:eastAsia="Times New Roman" w:hAnsi="RobustaTLPro-Medium" w:cs="Times New Roman"/>
          <w:color w:val="212529"/>
          <w:sz w:val="24"/>
          <w:szCs w:val="24"/>
          <w:lang w:eastAsia="lv-LV"/>
        </w:rPr>
        <w:t>No 288 valsts konferencei izvirzītajiem pētniecības darbiem apbalvoti 144 darbi</w:t>
      </w:r>
      <w:r>
        <w:rPr>
          <w:rFonts w:ascii="RobustaTLPro-Medium" w:eastAsia="Times New Roman" w:hAnsi="RobustaTLPro-Medium" w:cs="Times New Roman"/>
          <w:color w:val="212529"/>
          <w:sz w:val="24"/>
          <w:szCs w:val="24"/>
          <w:lang w:eastAsia="lv-LV"/>
        </w:rPr>
        <w:t xml:space="preserve">, no tiem visvairāk darbu </w:t>
      </w:r>
      <w:r w:rsidRPr="009C7775">
        <w:rPr>
          <w:rFonts w:ascii="RobustaTLPro-Medium" w:eastAsia="Times New Roman" w:hAnsi="RobustaTLPro-Medium" w:cs="Times New Roman"/>
          <w:b/>
          <w:color w:val="212529"/>
          <w:sz w:val="24"/>
          <w:szCs w:val="24"/>
          <w:lang w:eastAsia="lv-LV"/>
        </w:rPr>
        <w:t>15 ĀVĢ – 15 jeb  11% no kopējā skaita</w:t>
      </w:r>
      <w:r>
        <w:rPr>
          <w:rFonts w:ascii="RobustaTLPro-Medium" w:eastAsia="Times New Roman" w:hAnsi="RobustaTLPro-Medium" w:cs="Times New Roman"/>
          <w:color w:val="212529"/>
          <w:sz w:val="24"/>
          <w:szCs w:val="24"/>
          <w:lang w:eastAsia="lv-LV"/>
        </w:rPr>
        <w:t xml:space="preserve">. Darbus </w:t>
      </w:r>
      <w:r w:rsidRPr="009C7775">
        <w:rPr>
          <w:rFonts w:ascii="RobustaTLPro-Medium" w:eastAsia="Times New Roman" w:hAnsi="RobustaTLPro-Medium" w:cs="Times New Roman"/>
          <w:b/>
          <w:color w:val="212529"/>
          <w:sz w:val="24"/>
          <w:szCs w:val="24"/>
          <w:lang w:eastAsia="lv-LV"/>
        </w:rPr>
        <w:t>prezentēja</w:t>
      </w:r>
      <w:r>
        <w:rPr>
          <w:rFonts w:ascii="RobustaTLPro-Medium" w:eastAsia="Times New Roman" w:hAnsi="RobustaTLPro-Medium" w:cs="Times New Roman"/>
          <w:color w:val="212529"/>
          <w:sz w:val="24"/>
          <w:szCs w:val="24"/>
          <w:lang w:eastAsia="lv-LV"/>
        </w:rPr>
        <w:t xml:space="preserve"> </w:t>
      </w:r>
      <w:r w:rsidRPr="004A49E4">
        <w:rPr>
          <w:rFonts w:ascii="RobustaTLPro-Medium" w:eastAsia="Times New Roman" w:hAnsi="RobustaTLPro-Medium" w:cs="Times New Roman"/>
          <w:color w:val="212529"/>
          <w:sz w:val="24"/>
          <w:szCs w:val="24"/>
          <w:lang w:eastAsia="lv-LV"/>
        </w:rPr>
        <w:t xml:space="preserve"> 160 </w:t>
      </w:r>
      <w:r w:rsidRPr="009C7775">
        <w:rPr>
          <w:rFonts w:ascii="RobustaTLPro-Medium" w:eastAsia="Times New Roman" w:hAnsi="RobustaTLPro-Medium" w:cs="Times New Roman"/>
          <w:color w:val="212529"/>
          <w:sz w:val="24"/>
          <w:szCs w:val="24"/>
          <w:lang w:eastAsia="lv-LV"/>
        </w:rPr>
        <w:t xml:space="preserve">skolēni </w:t>
      </w:r>
      <w:r w:rsidRPr="009C7775">
        <w:rPr>
          <w:rFonts w:ascii="RobustaTLPro-Medium" w:eastAsia="Times New Roman" w:hAnsi="RobustaTLPro-Medium" w:cs="Times New Roman"/>
          <w:b/>
          <w:color w:val="212529"/>
          <w:sz w:val="24"/>
          <w:szCs w:val="24"/>
          <w:lang w:eastAsia="lv-LV"/>
        </w:rPr>
        <w:t>( ĀVĢ – 18 skolēni jeb 11,3% no kopējā skaita)</w:t>
      </w:r>
      <w:r>
        <w:rPr>
          <w:rFonts w:ascii="RobustaTLPro-Medium" w:eastAsia="Times New Roman" w:hAnsi="RobustaTLPro-Medium" w:cs="Times New Roman"/>
          <w:color w:val="212529"/>
          <w:sz w:val="24"/>
          <w:szCs w:val="24"/>
          <w:lang w:eastAsia="lv-LV"/>
        </w:rPr>
        <w:t xml:space="preserve"> </w:t>
      </w:r>
      <w:r w:rsidRPr="004A49E4">
        <w:rPr>
          <w:rFonts w:ascii="RobustaTLPro-Medium" w:eastAsia="Times New Roman" w:hAnsi="RobustaTLPro-Medium" w:cs="Times New Roman"/>
          <w:color w:val="212529"/>
          <w:sz w:val="24"/>
          <w:szCs w:val="24"/>
          <w:lang w:eastAsia="lv-LV"/>
        </w:rPr>
        <w:t xml:space="preserve">digitālo plakātu formātā 20 zinātņu </w:t>
      </w:r>
      <w:proofErr w:type="spellStart"/>
      <w:r w:rsidRPr="004A49E4">
        <w:rPr>
          <w:rFonts w:ascii="RobustaTLPro-Medium" w:eastAsia="Times New Roman" w:hAnsi="RobustaTLPro-Medium" w:cs="Times New Roman"/>
          <w:color w:val="212529"/>
          <w:sz w:val="24"/>
          <w:szCs w:val="24"/>
          <w:lang w:eastAsia="lv-LV"/>
        </w:rPr>
        <w:t>apakšnozar</w:t>
      </w:r>
      <w:r w:rsidR="0005238B">
        <w:rPr>
          <w:rFonts w:ascii="RobustaTLPro-Medium" w:eastAsia="Times New Roman" w:hAnsi="RobustaTLPro-Medium" w:cs="Times New Roman"/>
          <w:color w:val="212529"/>
          <w:sz w:val="24"/>
          <w:szCs w:val="24"/>
          <w:lang w:eastAsia="lv-LV"/>
        </w:rPr>
        <w:t>ēs</w:t>
      </w:r>
      <w:proofErr w:type="spellEnd"/>
      <w:r w:rsidRPr="004A49E4">
        <w:rPr>
          <w:rFonts w:ascii="RobustaTLPro-Medium" w:eastAsia="Times New Roman" w:hAnsi="RobustaTLPro-Medium" w:cs="Times New Roman"/>
          <w:color w:val="212529"/>
          <w:sz w:val="24"/>
          <w:szCs w:val="24"/>
          <w:lang w:eastAsia="lv-LV"/>
        </w:rPr>
        <w:t>.</w:t>
      </w:r>
      <w:r w:rsidRPr="004A49E4">
        <w:rPr>
          <w:rFonts w:ascii="RobustaTLPro-Regular" w:eastAsia="Times New Roman" w:hAnsi="RobustaTLPro-Regular" w:cs="Times New Roman"/>
          <w:color w:val="212529"/>
          <w:sz w:val="24"/>
          <w:szCs w:val="24"/>
          <w:lang w:eastAsia="lv-LV"/>
        </w:rPr>
        <w:t> </w:t>
      </w:r>
      <w:r w:rsidR="00E7215A">
        <w:rPr>
          <w:rFonts w:ascii="RobustaTLPro-Regular" w:eastAsia="Times New Roman" w:hAnsi="RobustaTLPro-Regular" w:cs="Times New Roman"/>
          <w:color w:val="212529"/>
          <w:sz w:val="24"/>
          <w:szCs w:val="24"/>
          <w:lang w:eastAsia="lv-LV"/>
        </w:rPr>
        <w:t xml:space="preserve">ĀVĢ valsts konferencei tika izvirzīti 27 darbi, ko izstrādājis 31 skolēns, tādējādi </w:t>
      </w:r>
      <w:r w:rsidR="0005238B" w:rsidRPr="009C7775">
        <w:rPr>
          <w:rFonts w:ascii="RobustaTLPro-Regular" w:eastAsia="Times New Roman" w:hAnsi="RobustaTLPro-Regular" w:cs="Times New Roman"/>
          <w:b/>
          <w:color w:val="212529"/>
          <w:sz w:val="24"/>
          <w:szCs w:val="24"/>
          <w:lang w:eastAsia="lv-LV"/>
        </w:rPr>
        <w:t xml:space="preserve">valstī </w:t>
      </w:r>
      <w:r w:rsidR="00E7215A" w:rsidRPr="009C7775">
        <w:rPr>
          <w:rFonts w:ascii="RobustaTLPro-Regular" w:eastAsia="Times New Roman" w:hAnsi="RobustaTLPro-Regular" w:cs="Times New Roman"/>
          <w:b/>
          <w:color w:val="212529"/>
          <w:sz w:val="24"/>
          <w:szCs w:val="24"/>
          <w:lang w:eastAsia="lv-LV"/>
        </w:rPr>
        <w:t>apbalvoti 55,6 % no iesniegtajiem darbiem.</w:t>
      </w:r>
    </w:p>
    <w:p w:rsidR="004A49E4" w:rsidRPr="004A49E4" w:rsidRDefault="00E7215A" w:rsidP="00E7215A">
      <w:pPr>
        <w:shd w:val="clear" w:color="auto" w:fill="FFFFFF"/>
        <w:spacing w:before="100" w:beforeAutospacing="1" w:after="100" w:afterAutospacing="1" w:line="240" w:lineRule="auto"/>
        <w:jc w:val="both"/>
        <w:rPr>
          <w:rFonts w:ascii="RobustaTLPro-Regular" w:eastAsia="Times New Roman" w:hAnsi="RobustaTLPro-Regular" w:cs="Times New Roman"/>
          <w:color w:val="212529"/>
          <w:sz w:val="24"/>
          <w:szCs w:val="24"/>
          <w:lang w:eastAsia="lv-LV"/>
        </w:rPr>
      </w:pPr>
      <w:r>
        <w:rPr>
          <w:rFonts w:ascii="RobustaTLPro-Regular" w:eastAsia="Times New Roman" w:hAnsi="RobustaTLPro-Regular" w:cs="Times New Roman"/>
          <w:color w:val="212529"/>
          <w:sz w:val="24"/>
          <w:szCs w:val="24"/>
          <w:lang w:eastAsia="lv-LV"/>
        </w:rPr>
        <w:t xml:space="preserve">            </w:t>
      </w:r>
      <w:r w:rsidR="004A49E4" w:rsidRPr="004A49E4">
        <w:rPr>
          <w:rFonts w:ascii="RobustaTLPro-Regular" w:eastAsia="Times New Roman" w:hAnsi="RobustaTLPro-Regular" w:cs="Times New Roman"/>
          <w:color w:val="212529"/>
          <w:sz w:val="24"/>
          <w:szCs w:val="24"/>
          <w:lang w:eastAsia="lv-LV"/>
        </w:rPr>
        <w:t xml:space="preserve">Par populārāko no zinātņu nozarēm šogad kļuva sociālo zinātņu nozare, kur izstrādāts 91 valsts konferencei izvirzītais darbs, 78 darbi izstrādāti dabaszinātņu nozarē, bet 54 darbi humanitāro un mākslas zinātņu nozarē. Ar </w:t>
      </w:r>
      <w:r w:rsidR="004A49E4" w:rsidRPr="004A49E4">
        <w:rPr>
          <w:rFonts w:ascii="RobustaTLPro-Regular" w:eastAsia="Times New Roman" w:hAnsi="RobustaTLPro-Regular" w:cs="Times New Roman"/>
          <w:b/>
          <w:color w:val="212529"/>
          <w:sz w:val="24"/>
          <w:szCs w:val="24"/>
          <w:lang w:eastAsia="lv-LV"/>
        </w:rPr>
        <w:t>I pakāpes</w:t>
      </w:r>
      <w:r w:rsidR="004A49E4" w:rsidRPr="004A49E4">
        <w:rPr>
          <w:rFonts w:ascii="RobustaTLPro-Regular" w:eastAsia="Times New Roman" w:hAnsi="RobustaTLPro-Regular" w:cs="Times New Roman"/>
          <w:color w:val="212529"/>
          <w:sz w:val="24"/>
          <w:szCs w:val="24"/>
          <w:lang w:eastAsia="lv-LV"/>
        </w:rPr>
        <w:t xml:space="preserve"> </w:t>
      </w:r>
      <w:r w:rsidR="004A49E4" w:rsidRPr="004A49E4">
        <w:rPr>
          <w:rFonts w:ascii="RobustaTLPro-Regular" w:eastAsia="Times New Roman" w:hAnsi="RobustaTLPro-Regular" w:cs="Times New Roman"/>
          <w:b/>
          <w:color w:val="212529"/>
          <w:sz w:val="24"/>
          <w:szCs w:val="24"/>
          <w:lang w:eastAsia="lv-LV"/>
        </w:rPr>
        <w:t>diplomu</w:t>
      </w:r>
      <w:r w:rsidR="004A49E4" w:rsidRPr="004A49E4">
        <w:rPr>
          <w:rFonts w:ascii="RobustaTLPro-Regular" w:eastAsia="Times New Roman" w:hAnsi="RobustaTLPro-Regular" w:cs="Times New Roman"/>
          <w:color w:val="212529"/>
          <w:sz w:val="24"/>
          <w:szCs w:val="24"/>
          <w:lang w:eastAsia="lv-LV"/>
        </w:rPr>
        <w:t xml:space="preserve"> godalgoti </w:t>
      </w:r>
      <w:r w:rsidR="004A49E4" w:rsidRPr="004A49E4">
        <w:rPr>
          <w:rFonts w:ascii="RobustaTLPro-Regular" w:eastAsia="Times New Roman" w:hAnsi="RobustaTLPro-Regular" w:cs="Times New Roman"/>
          <w:b/>
          <w:color w:val="212529"/>
          <w:sz w:val="24"/>
          <w:szCs w:val="24"/>
          <w:lang w:eastAsia="lv-LV"/>
        </w:rPr>
        <w:t>43 skolēni</w:t>
      </w:r>
      <w:r w:rsidRPr="009C7775">
        <w:rPr>
          <w:rFonts w:ascii="RobustaTLPro-Regular" w:eastAsia="Times New Roman" w:hAnsi="RobustaTLPro-Regular" w:cs="Times New Roman"/>
          <w:b/>
          <w:color w:val="212529"/>
          <w:sz w:val="24"/>
          <w:szCs w:val="24"/>
          <w:lang w:eastAsia="lv-LV"/>
        </w:rPr>
        <w:t xml:space="preserve"> ( ĀVĢ-5)</w:t>
      </w:r>
      <w:r w:rsidR="004A49E4" w:rsidRPr="004A49E4">
        <w:rPr>
          <w:rFonts w:ascii="RobustaTLPro-Regular" w:eastAsia="Times New Roman" w:hAnsi="RobustaTLPro-Regular" w:cs="Times New Roman"/>
          <w:b/>
          <w:color w:val="212529"/>
          <w:sz w:val="24"/>
          <w:szCs w:val="24"/>
          <w:lang w:eastAsia="lv-LV"/>
        </w:rPr>
        <w:t>,</w:t>
      </w:r>
      <w:r w:rsidR="004A49E4" w:rsidRPr="004A49E4">
        <w:rPr>
          <w:rFonts w:ascii="RobustaTLPro-Regular" w:eastAsia="Times New Roman" w:hAnsi="RobustaTLPro-Regular" w:cs="Times New Roman"/>
          <w:color w:val="212529"/>
          <w:sz w:val="24"/>
          <w:szCs w:val="24"/>
          <w:lang w:eastAsia="lv-LV"/>
        </w:rPr>
        <w:t xml:space="preserve"> </w:t>
      </w:r>
      <w:r w:rsidR="004A49E4" w:rsidRPr="004A49E4">
        <w:rPr>
          <w:rFonts w:ascii="RobustaTLPro-Regular" w:eastAsia="Times New Roman" w:hAnsi="RobustaTLPro-Regular" w:cs="Times New Roman"/>
          <w:b/>
          <w:color w:val="212529"/>
          <w:sz w:val="24"/>
          <w:szCs w:val="24"/>
          <w:lang w:eastAsia="lv-LV"/>
        </w:rPr>
        <w:t>II pakāpes diplomu</w:t>
      </w:r>
      <w:r w:rsidR="004A49E4" w:rsidRPr="004A49E4">
        <w:rPr>
          <w:rFonts w:ascii="RobustaTLPro-Regular" w:eastAsia="Times New Roman" w:hAnsi="RobustaTLPro-Regular" w:cs="Times New Roman"/>
          <w:color w:val="212529"/>
          <w:sz w:val="24"/>
          <w:szCs w:val="24"/>
          <w:lang w:eastAsia="lv-LV"/>
        </w:rPr>
        <w:t xml:space="preserve"> saņēma 58 skolēni</w:t>
      </w:r>
      <w:r>
        <w:rPr>
          <w:rFonts w:ascii="RobustaTLPro-Regular" w:eastAsia="Times New Roman" w:hAnsi="RobustaTLPro-Regular" w:cs="Times New Roman"/>
          <w:color w:val="212529"/>
          <w:sz w:val="24"/>
          <w:szCs w:val="24"/>
          <w:lang w:eastAsia="lv-LV"/>
        </w:rPr>
        <w:t xml:space="preserve"> </w:t>
      </w:r>
      <w:r w:rsidR="009C7775">
        <w:rPr>
          <w:rFonts w:ascii="RobustaTLPro-Regular" w:eastAsia="Times New Roman" w:hAnsi="RobustaTLPro-Regular" w:cs="Times New Roman"/>
          <w:color w:val="212529"/>
          <w:sz w:val="24"/>
          <w:szCs w:val="24"/>
          <w:lang w:eastAsia="lv-LV"/>
        </w:rPr>
        <w:t xml:space="preserve">          </w:t>
      </w:r>
      <w:r>
        <w:rPr>
          <w:rFonts w:ascii="RobustaTLPro-Regular" w:eastAsia="Times New Roman" w:hAnsi="RobustaTLPro-Regular" w:cs="Times New Roman"/>
          <w:color w:val="212529"/>
          <w:sz w:val="24"/>
          <w:szCs w:val="24"/>
          <w:lang w:eastAsia="lv-LV"/>
        </w:rPr>
        <w:t xml:space="preserve">( </w:t>
      </w:r>
      <w:r w:rsidRPr="009C7775">
        <w:rPr>
          <w:rFonts w:ascii="RobustaTLPro-Regular" w:eastAsia="Times New Roman" w:hAnsi="RobustaTLPro-Regular" w:cs="Times New Roman"/>
          <w:b/>
          <w:color w:val="212529"/>
          <w:sz w:val="24"/>
          <w:szCs w:val="24"/>
          <w:lang w:eastAsia="lv-LV"/>
        </w:rPr>
        <w:t>ĀVĢ-5)</w:t>
      </w:r>
      <w:r w:rsidR="004A49E4" w:rsidRPr="004A49E4">
        <w:rPr>
          <w:rFonts w:ascii="RobustaTLPro-Regular" w:eastAsia="Times New Roman" w:hAnsi="RobustaTLPro-Regular" w:cs="Times New Roman"/>
          <w:b/>
          <w:color w:val="212529"/>
          <w:sz w:val="24"/>
          <w:szCs w:val="24"/>
          <w:lang w:eastAsia="lv-LV"/>
        </w:rPr>
        <w:t>,</w:t>
      </w:r>
      <w:r w:rsidR="004A49E4" w:rsidRPr="004A49E4">
        <w:rPr>
          <w:rFonts w:ascii="RobustaTLPro-Regular" w:eastAsia="Times New Roman" w:hAnsi="RobustaTLPro-Regular" w:cs="Times New Roman"/>
          <w:color w:val="212529"/>
          <w:sz w:val="24"/>
          <w:szCs w:val="24"/>
          <w:lang w:eastAsia="lv-LV"/>
        </w:rPr>
        <w:t xml:space="preserve"> savukārt </w:t>
      </w:r>
      <w:r w:rsidR="004A49E4" w:rsidRPr="004A49E4">
        <w:rPr>
          <w:rFonts w:ascii="RobustaTLPro-Regular" w:eastAsia="Times New Roman" w:hAnsi="RobustaTLPro-Regular" w:cs="Times New Roman"/>
          <w:b/>
          <w:color w:val="212529"/>
          <w:sz w:val="24"/>
          <w:szCs w:val="24"/>
          <w:lang w:eastAsia="lv-LV"/>
        </w:rPr>
        <w:t>III pakāpes diploms</w:t>
      </w:r>
      <w:r w:rsidR="004A49E4" w:rsidRPr="004A49E4">
        <w:rPr>
          <w:rFonts w:ascii="RobustaTLPro-Regular" w:eastAsia="Times New Roman" w:hAnsi="RobustaTLPro-Regular" w:cs="Times New Roman"/>
          <w:color w:val="212529"/>
          <w:sz w:val="24"/>
          <w:szCs w:val="24"/>
          <w:lang w:eastAsia="lv-LV"/>
        </w:rPr>
        <w:t xml:space="preserve"> – 58 skolēniem</w:t>
      </w:r>
      <w:r>
        <w:rPr>
          <w:rFonts w:ascii="RobustaTLPro-Regular" w:eastAsia="Times New Roman" w:hAnsi="RobustaTLPro-Regular" w:cs="Times New Roman"/>
          <w:color w:val="212529"/>
          <w:sz w:val="24"/>
          <w:szCs w:val="24"/>
          <w:lang w:eastAsia="lv-LV"/>
        </w:rPr>
        <w:t xml:space="preserve"> </w:t>
      </w:r>
      <w:r w:rsidRPr="009C7775">
        <w:rPr>
          <w:rFonts w:ascii="RobustaTLPro-Regular" w:eastAsia="Times New Roman" w:hAnsi="RobustaTLPro-Regular" w:cs="Times New Roman"/>
          <w:b/>
          <w:color w:val="212529"/>
          <w:sz w:val="24"/>
          <w:szCs w:val="24"/>
          <w:lang w:eastAsia="lv-LV"/>
        </w:rPr>
        <w:t>( ĀVĢ-5)</w:t>
      </w:r>
      <w:r w:rsidR="004A49E4" w:rsidRPr="004A49E4">
        <w:rPr>
          <w:rFonts w:ascii="RobustaTLPro-Regular" w:eastAsia="Times New Roman" w:hAnsi="RobustaTLPro-Regular" w:cs="Times New Roman"/>
          <w:b/>
          <w:color w:val="212529"/>
          <w:sz w:val="24"/>
          <w:szCs w:val="24"/>
          <w:lang w:eastAsia="lv-LV"/>
        </w:rPr>
        <w:t>.</w:t>
      </w:r>
      <w:r w:rsidR="004A49E4" w:rsidRPr="004A49E4">
        <w:rPr>
          <w:rFonts w:ascii="RobustaTLPro-Regular" w:eastAsia="Times New Roman" w:hAnsi="RobustaTLPro-Regular" w:cs="Times New Roman"/>
          <w:color w:val="212529"/>
          <w:sz w:val="24"/>
          <w:szCs w:val="24"/>
          <w:lang w:eastAsia="lv-LV"/>
        </w:rPr>
        <w:t> </w:t>
      </w:r>
    </w:p>
    <w:p w:rsidR="004A49E4" w:rsidRPr="004A49E4" w:rsidRDefault="009C7775" w:rsidP="00E7215A">
      <w:pPr>
        <w:shd w:val="clear" w:color="auto" w:fill="FFFFFF"/>
        <w:spacing w:before="100" w:beforeAutospacing="1" w:after="100" w:afterAutospacing="1" w:line="240" w:lineRule="auto"/>
        <w:jc w:val="both"/>
        <w:rPr>
          <w:rFonts w:ascii="RobustaTLPro-Regular" w:eastAsia="Times New Roman" w:hAnsi="RobustaTLPro-Regular" w:cs="Times New Roman"/>
          <w:color w:val="212529"/>
          <w:sz w:val="24"/>
          <w:szCs w:val="24"/>
          <w:lang w:eastAsia="lv-LV"/>
        </w:rPr>
      </w:pPr>
      <w:r>
        <w:rPr>
          <w:rFonts w:ascii="RobustaTLPro-Regular" w:eastAsia="Times New Roman" w:hAnsi="RobustaTLPro-Regular" w:cs="Times New Roman"/>
          <w:color w:val="212529"/>
          <w:sz w:val="24"/>
          <w:szCs w:val="24"/>
          <w:lang w:eastAsia="lv-LV"/>
        </w:rPr>
        <w:t xml:space="preserve">            </w:t>
      </w:r>
      <w:r w:rsidR="004A49E4" w:rsidRPr="004A49E4">
        <w:rPr>
          <w:rFonts w:ascii="RobustaTLPro-Regular" w:eastAsia="Times New Roman" w:hAnsi="RobustaTLPro-Regular" w:cs="Times New Roman"/>
          <w:color w:val="212529"/>
          <w:sz w:val="24"/>
          <w:szCs w:val="24"/>
          <w:lang w:eastAsia="lv-LV"/>
        </w:rPr>
        <w:t>Skolēni, kas par izstrādātajiem pētījumiem šogad ieg</w:t>
      </w:r>
      <w:r w:rsidR="00E7215A">
        <w:rPr>
          <w:rFonts w:ascii="RobustaTLPro-Regular" w:eastAsia="Times New Roman" w:hAnsi="RobustaTLPro-Regular" w:cs="Times New Roman"/>
          <w:color w:val="212529"/>
          <w:sz w:val="24"/>
          <w:szCs w:val="24"/>
          <w:lang w:eastAsia="lv-LV"/>
        </w:rPr>
        <w:t>uva</w:t>
      </w:r>
      <w:r w:rsidR="004A49E4" w:rsidRPr="004A49E4">
        <w:rPr>
          <w:rFonts w:ascii="RobustaTLPro-Regular" w:eastAsia="Times New Roman" w:hAnsi="RobustaTLPro-Regular" w:cs="Times New Roman"/>
          <w:color w:val="212529"/>
          <w:sz w:val="24"/>
          <w:szCs w:val="24"/>
          <w:lang w:eastAsia="lv-LV"/>
        </w:rPr>
        <w:t xml:space="preserve"> I, II un III pakāpes diplomus, saņems arī īpašas pārsteiguma balvas no sadarbības partnera “</w:t>
      </w:r>
      <w:proofErr w:type="spellStart"/>
      <w:r w:rsidR="004A49E4" w:rsidRPr="004A49E4">
        <w:rPr>
          <w:rFonts w:ascii="RobustaTLPro-Regular" w:eastAsia="Times New Roman" w:hAnsi="RobustaTLPro-Regular" w:cs="Times New Roman"/>
          <w:color w:val="212529"/>
          <w:sz w:val="24"/>
          <w:szCs w:val="24"/>
          <w:lang w:eastAsia="lv-LV"/>
        </w:rPr>
        <w:t>Brain</w:t>
      </w:r>
      <w:proofErr w:type="spellEnd"/>
      <w:r w:rsidR="004A49E4" w:rsidRPr="004A49E4">
        <w:rPr>
          <w:rFonts w:ascii="RobustaTLPro-Regular" w:eastAsia="Times New Roman" w:hAnsi="RobustaTLPro-Regular" w:cs="Times New Roman"/>
          <w:color w:val="212529"/>
          <w:sz w:val="24"/>
          <w:szCs w:val="24"/>
          <w:lang w:eastAsia="lv-LV"/>
        </w:rPr>
        <w:t xml:space="preserve"> </w:t>
      </w:r>
      <w:proofErr w:type="spellStart"/>
      <w:r w:rsidR="004A49E4" w:rsidRPr="004A49E4">
        <w:rPr>
          <w:rFonts w:ascii="RobustaTLPro-Regular" w:eastAsia="Times New Roman" w:hAnsi="RobustaTLPro-Regular" w:cs="Times New Roman"/>
          <w:color w:val="212529"/>
          <w:sz w:val="24"/>
          <w:szCs w:val="24"/>
          <w:lang w:eastAsia="lv-LV"/>
        </w:rPr>
        <w:t>Games</w:t>
      </w:r>
      <w:proofErr w:type="spellEnd"/>
      <w:r w:rsidR="004A49E4" w:rsidRPr="004A49E4">
        <w:rPr>
          <w:rFonts w:ascii="RobustaTLPro-Regular" w:eastAsia="Times New Roman" w:hAnsi="RobustaTLPro-Regular" w:cs="Times New Roman"/>
          <w:color w:val="212529"/>
          <w:sz w:val="24"/>
          <w:szCs w:val="24"/>
          <w:lang w:eastAsia="lv-LV"/>
        </w:rPr>
        <w:t xml:space="preserve">”. Savukārt izcilākie darbu autori iegūs tiesības ārpus konkursa iestāties Rīgas Stradiņa Universitātes, Daugavpils Universitātes, Rīgas Tehniskās universitātes un Latvijas Lauksaimniecības universitātes studiju programmās. Tāpat dažādas speciālbalvas sagādājusi Izglītības un zinātnes ministrija, </w:t>
      </w:r>
      <w:r w:rsidR="004A49E4" w:rsidRPr="004A49E4">
        <w:rPr>
          <w:rFonts w:ascii="RobustaTLPro-Regular" w:eastAsia="Times New Roman" w:hAnsi="RobustaTLPro-Regular" w:cs="Times New Roman"/>
          <w:b/>
          <w:color w:val="212529"/>
          <w:sz w:val="24"/>
          <w:szCs w:val="24"/>
          <w:lang w:eastAsia="lv-LV"/>
        </w:rPr>
        <w:t>Labklājības ministrija</w:t>
      </w:r>
      <w:r w:rsidR="00E7215A" w:rsidRPr="009C7775">
        <w:rPr>
          <w:rFonts w:ascii="RobustaTLPro-Regular" w:eastAsia="Times New Roman" w:hAnsi="RobustaTLPro-Regular" w:cs="Times New Roman"/>
          <w:b/>
          <w:color w:val="212529"/>
          <w:sz w:val="24"/>
          <w:szCs w:val="24"/>
          <w:lang w:eastAsia="lv-LV"/>
        </w:rPr>
        <w:t xml:space="preserve"> ( šo balvu saņēma mūsu Anete </w:t>
      </w:r>
      <w:proofErr w:type="spellStart"/>
      <w:r w:rsidR="00E7215A" w:rsidRPr="009C7775">
        <w:rPr>
          <w:rFonts w:ascii="RobustaTLPro-Regular" w:eastAsia="Times New Roman" w:hAnsi="RobustaTLPro-Regular" w:cs="Times New Roman"/>
          <w:b/>
          <w:color w:val="212529"/>
          <w:sz w:val="24"/>
          <w:szCs w:val="24"/>
          <w:lang w:eastAsia="lv-LV"/>
        </w:rPr>
        <w:t>Rebaine</w:t>
      </w:r>
      <w:proofErr w:type="spellEnd"/>
      <w:r w:rsidR="00E7215A" w:rsidRPr="009C7775">
        <w:rPr>
          <w:rFonts w:ascii="RobustaTLPro-Regular" w:eastAsia="Times New Roman" w:hAnsi="RobustaTLPro-Regular" w:cs="Times New Roman"/>
          <w:b/>
          <w:color w:val="212529"/>
          <w:sz w:val="24"/>
          <w:szCs w:val="24"/>
          <w:lang w:eastAsia="lv-LV"/>
        </w:rPr>
        <w:t>, 11.4 kl.)</w:t>
      </w:r>
      <w:r w:rsidR="004A49E4" w:rsidRPr="004A49E4">
        <w:rPr>
          <w:rFonts w:ascii="RobustaTLPro-Regular" w:eastAsia="Times New Roman" w:hAnsi="RobustaTLPro-Regular" w:cs="Times New Roman"/>
          <w:color w:val="212529"/>
          <w:sz w:val="24"/>
          <w:szCs w:val="24"/>
          <w:lang w:eastAsia="lv-LV"/>
        </w:rPr>
        <w:t>, Aizsardzības ministrija, Ekonomikas ministrija, Kultūras ministrija un Latvijas Kultūras akadēmija, Latvijas Universitāte, Liepājas Universitāte un AS “Grindeks”. </w:t>
      </w:r>
    </w:p>
    <w:p w:rsidR="004A49E4" w:rsidRPr="004A49E4" w:rsidRDefault="004A49E4" w:rsidP="004A49E4">
      <w:pPr>
        <w:shd w:val="clear" w:color="auto" w:fill="FFFFFF"/>
        <w:spacing w:before="100" w:beforeAutospacing="1" w:after="100" w:afterAutospacing="1" w:line="240" w:lineRule="auto"/>
        <w:rPr>
          <w:rFonts w:ascii="RobustaTLPro-Regular" w:eastAsia="Times New Roman" w:hAnsi="RobustaTLPro-Regular" w:cs="Times New Roman"/>
          <w:b/>
          <w:color w:val="FF0000"/>
          <w:sz w:val="24"/>
          <w:szCs w:val="24"/>
          <w:lang w:eastAsia="lv-LV"/>
        </w:rPr>
      </w:pPr>
      <w:r w:rsidRPr="004A49E4">
        <w:rPr>
          <w:rFonts w:ascii="RobustaTLPro-Regular" w:eastAsia="Times New Roman" w:hAnsi="RobustaTLPro-Regular" w:cs="Times New Roman"/>
          <w:color w:val="212529"/>
          <w:sz w:val="24"/>
          <w:szCs w:val="24"/>
          <w:lang w:eastAsia="lv-LV"/>
        </w:rPr>
        <w:t> </w:t>
      </w:r>
      <w:r w:rsidR="00E7215A" w:rsidRPr="0005238B">
        <w:rPr>
          <w:rFonts w:ascii="RobustaTLPro-Regular" w:eastAsia="Times New Roman" w:hAnsi="RobustaTLPro-Regular" w:cs="Times New Roman"/>
          <w:b/>
          <w:color w:val="FF0000"/>
          <w:sz w:val="24"/>
          <w:szCs w:val="24"/>
          <w:lang w:eastAsia="lv-LV"/>
        </w:rPr>
        <w:t xml:space="preserve">Secinājums: </w:t>
      </w:r>
      <w:r w:rsidR="0005238B">
        <w:rPr>
          <w:rFonts w:ascii="RobustaTLPro-Regular" w:eastAsia="Times New Roman" w:hAnsi="RobustaTLPro-Regular" w:cs="Times New Roman"/>
          <w:b/>
          <w:color w:val="FF0000"/>
          <w:sz w:val="24"/>
          <w:szCs w:val="24"/>
          <w:lang w:eastAsia="lv-LV"/>
        </w:rPr>
        <w:t>STARP</w:t>
      </w:r>
      <w:r w:rsidR="00E7215A" w:rsidRPr="0005238B">
        <w:rPr>
          <w:rFonts w:ascii="RobustaTLPro-Regular" w:eastAsia="Times New Roman" w:hAnsi="RobustaTLPro-Regular" w:cs="Times New Roman"/>
          <w:b/>
          <w:color w:val="FF0000"/>
          <w:sz w:val="24"/>
          <w:szCs w:val="24"/>
          <w:lang w:eastAsia="lv-LV"/>
        </w:rPr>
        <w:t xml:space="preserve"> 70 </w:t>
      </w:r>
      <w:r w:rsidR="0005238B">
        <w:rPr>
          <w:rFonts w:ascii="RobustaTLPro-Regular" w:eastAsia="Times New Roman" w:hAnsi="RobustaTLPro-Regular" w:cs="Times New Roman"/>
          <w:b/>
          <w:color w:val="FF0000"/>
          <w:sz w:val="24"/>
          <w:szCs w:val="24"/>
          <w:lang w:eastAsia="lv-LV"/>
        </w:rPr>
        <w:t>SKOLĀM</w:t>
      </w:r>
      <w:r w:rsidR="00E7215A" w:rsidRPr="0005238B">
        <w:rPr>
          <w:rFonts w:ascii="RobustaTLPro-Regular" w:eastAsia="Times New Roman" w:hAnsi="RobustaTLPro-Regular" w:cs="Times New Roman"/>
          <w:b/>
          <w:color w:val="FF0000"/>
          <w:sz w:val="24"/>
          <w:szCs w:val="24"/>
          <w:lang w:eastAsia="lv-LV"/>
        </w:rPr>
        <w:t xml:space="preserve"> ĀVĢ VIENPADSMITAJIEM IR VISVAIRĀK APBALVOJUMU</w:t>
      </w:r>
      <w:r w:rsidR="009A337A" w:rsidRPr="0005238B">
        <w:rPr>
          <w:rFonts w:ascii="RobustaTLPro-Regular" w:eastAsia="Times New Roman" w:hAnsi="RobustaTLPro-Regular" w:cs="Times New Roman"/>
          <w:b/>
          <w:color w:val="FF0000"/>
          <w:sz w:val="24"/>
          <w:szCs w:val="24"/>
          <w:lang w:eastAsia="lv-LV"/>
        </w:rPr>
        <w:t xml:space="preserve"> VALSTĪ</w:t>
      </w:r>
      <w:r w:rsidR="0005238B" w:rsidRPr="0005238B">
        <w:rPr>
          <w:rFonts w:ascii="RobustaTLPro-Regular" w:eastAsia="Times New Roman" w:hAnsi="RobustaTLPro-Regular" w:cs="Times New Roman"/>
          <w:b/>
          <w:color w:val="FF0000"/>
          <w:sz w:val="24"/>
          <w:szCs w:val="24"/>
          <w:lang w:eastAsia="lv-LV"/>
        </w:rPr>
        <w:t>!</w:t>
      </w:r>
    </w:p>
    <w:p w:rsidR="0005238B" w:rsidRDefault="0005238B" w:rsidP="0005238B">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Pr>
          <w:rFonts w:ascii="RobustaTLPro-Medium" w:eastAsia="Times New Roman" w:hAnsi="RobustaTLPro-Medium" w:cs="Times New Roman"/>
          <w:color w:val="212529"/>
          <w:sz w:val="24"/>
          <w:szCs w:val="24"/>
          <w:lang w:eastAsia="lv-LV"/>
        </w:rPr>
        <w:t>Inform</w:t>
      </w:r>
      <w:r>
        <w:rPr>
          <w:rFonts w:ascii="RobustaTLPro-Medium" w:eastAsia="Times New Roman" w:hAnsi="RobustaTLPro-Medium" w:cs="Times New Roman" w:hint="eastAsia"/>
          <w:color w:val="212529"/>
          <w:sz w:val="24"/>
          <w:szCs w:val="24"/>
          <w:lang w:eastAsia="lv-LV"/>
        </w:rPr>
        <w:t>ā</w:t>
      </w:r>
      <w:r>
        <w:rPr>
          <w:rFonts w:ascii="RobustaTLPro-Medium" w:eastAsia="Times New Roman" w:hAnsi="RobustaTLPro-Medium" w:cs="Times New Roman"/>
          <w:color w:val="212529"/>
          <w:sz w:val="24"/>
          <w:szCs w:val="24"/>
          <w:lang w:eastAsia="lv-LV"/>
        </w:rPr>
        <w:t>cijai izmantot</w:t>
      </w:r>
      <w:r w:rsidR="009C7775">
        <w:rPr>
          <w:rFonts w:ascii="RobustaTLPro-Medium" w:eastAsia="Times New Roman" w:hAnsi="RobustaTLPro-Medium" w:cs="Times New Roman"/>
          <w:color w:val="212529"/>
          <w:sz w:val="24"/>
          <w:szCs w:val="24"/>
          <w:lang w:eastAsia="lv-LV"/>
        </w:rPr>
        <w:t xml:space="preserve">a </w:t>
      </w:r>
      <w:bookmarkStart w:id="0" w:name="_GoBack"/>
      <w:bookmarkEnd w:id="0"/>
      <w:r>
        <w:rPr>
          <w:rFonts w:ascii="RobustaTLPro-Medium" w:eastAsia="Times New Roman" w:hAnsi="RobustaTLPro-Medium" w:cs="Times New Roman"/>
          <w:color w:val="212529"/>
          <w:sz w:val="24"/>
          <w:szCs w:val="24"/>
          <w:lang w:eastAsia="lv-LV"/>
        </w:rPr>
        <w:t xml:space="preserve">VISC preses </w:t>
      </w:r>
      <w:proofErr w:type="spellStart"/>
      <w:r>
        <w:rPr>
          <w:rFonts w:ascii="RobustaTLPro-Medium" w:eastAsia="Times New Roman" w:hAnsi="RobustaTLPro-Medium" w:cs="Times New Roman"/>
          <w:color w:val="212529"/>
          <w:sz w:val="24"/>
          <w:szCs w:val="24"/>
          <w:lang w:eastAsia="lv-LV"/>
        </w:rPr>
        <w:t>relīze</w:t>
      </w:r>
      <w:proofErr w:type="spellEnd"/>
      <w:r>
        <w:rPr>
          <w:rFonts w:ascii="RobustaTLPro-Medium" w:eastAsia="Times New Roman" w:hAnsi="RobustaTLPro-Medium" w:cs="Times New Roman"/>
          <w:color w:val="212529"/>
          <w:sz w:val="24"/>
          <w:szCs w:val="24"/>
          <w:lang w:eastAsia="lv-LV"/>
        </w:rPr>
        <w:t>.</w:t>
      </w:r>
      <w:r w:rsidR="004A49E4" w:rsidRPr="004A49E4">
        <w:rPr>
          <w:rFonts w:ascii="RobustaTLPro-Regular" w:eastAsia="Times New Roman" w:hAnsi="RobustaTLPro-Regular" w:cs="Times New Roman"/>
          <w:color w:val="212529"/>
          <w:sz w:val="24"/>
          <w:szCs w:val="24"/>
          <w:lang w:eastAsia="lv-LV"/>
        </w:rPr>
        <w:t> </w:t>
      </w:r>
      <w:r w:rsidR="004A49E4" w:rsidRPr="004A49E4">
        <w:rPr>
          <w:rFonts w:ascii="RobustaTLPro-Regular" w:eastAsia="Times New Roman" w:hAnsi="RobustaTLPro-Regular" w:cs="Times New Roman"/>
          <w:color w:val="212529"/>
          <w:sz w:val="24"/>
          <w:szCs w:val="24"/>
          <w:lang w:eastAsia="lv-LV"/>
        </w:rPr>
        <w:br/>
      </w:r>
      <w:r>
        <w:rPr>
          <w:rFonts w:ascii="RobustaTLPro-Regular" w:eastAsia="Times New Roman" w:hAnsi="RobustaTLPro-Regular" w:cs="Times New Roman"/>
          <w:color w:val="212529"/>
          <w:sz w:val="24"/>
          <w:szCs w:val="24"/>
          <w:lang w:eastAsia="lv-LV"/>
        </w:rPr>
        <w:t xml:space="preserve"> </w:t>
      </w:r>
    </w:p>
    <w:p w:rsidR="004A49E4" w:rsidRPr="004A49E4" w:rsidRDefault="0005238B" w:rsidP="0005238B">
      <w:pPr>
        <w:shd w:val="clear" w:color="auto" w:fill="FFFFFF"/>
        <w:spacing w:before="100" w:beforeAutospacing="1" w:after="100" w:afterAutospacing="1" w:line="240" w:lineRule="auto"/>
        <w:jc w:val="right"/>
        <w:rPr>
          <w:rFonts w:ascii="RobustaTLPro-Regular" w:eastAsia="Times New Roman" w:hAnsi="RobustaTLPro-Regular" w:cs="Times New Roman"/>
          <w:color w:val="212529"/>
          <w:sz w:val="24"/>
          <w:szCs w:val="24"/>
          <w:lang w:eastAsia="lv-LV"/>
        </w:rPr>
      </w:pPr>
      <w:proofErr w:type="spellStart"/>
      <w:r>
        <w:rPr>
          <w:rFonts w:ascii="RobustaTLPro-Regular" w:eastAsia="Times New Roman" w:hAnsi="RobustaTLPro-Regular" w:cs="Times New Roman"/>
          <w:color w:val="212529"/>
          <w:sz w:val="24"/>
          <w:szCs w:val="24"/>
          <w:lang w:eastAsia="lv-LV"/>
        </w:rPr>
        <w:t>A.Vanaga</w:t>
      </w:r>
      <w:proofErr w:type="spellEnd"/>
    </w:p>
    <w:p w:rsidR="004A49E4" w:rsidRPr="004A49E4" w:rsidRDefault="004A49E4" w:rsidP="004A49E4">
      <w:pPr>
        <w:shd w:val="clear" w:color="auto" w:fill="FFFFFF"/>
        <w:spacing w:after="0" w:line="240" w:lineRule="auto"/>
        <w:jc w:val="center"/>
        <w:rPr>
          <w:rFonts w:ascii="RobustaTLPro-Regular" w:eastAsia="Times New Roman" w:hAnsi="RobustaTLPro-Regular" w:cs="Times New Roman"/>
          <w:color w:val="212529"/>
          <w:sz w:val="24"/>
          <w:szCs w:val="24"/>
          <w:lang w:eastAsia="lv-LV"/>
        </w:rPr>
      </w:pPr>
      <w:r w:rsidRPr="004A49E4">
        <w:rPr>
          <w:rFonts w:ascii="RobustaTLPro-Regular" w:eastAsia="Times New Roman" w:hAnsi="RobustaTLPro-Regular" w:cs="Times New Roman"/>
          <w:noProof/>
          <w:color w:val="212529"/>
          <w:sz w:val="24"/>
          <w:szCs w:val="24"/>
          <w:lang w:eastAsia="lv-LV"/>
        </w:rPr>
        <w:drawing>
          <wp:inline distT="0" distB="0" distL="0" distR="0">
            <wp:extent cx="3810000" cy="723900"/>
            <wp:effectExtent l="0" t="0" r="0" b="0"/>
            <wp:docPr id="1" name="Picture 1" descr="ESF_logo_ansamb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ansambl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723900"/>
                    </a:xfrm>
                    <a:prstGeom prst="rect">
                      <a:avLst/>
                    </a:prstGeom>
                    <a:noFill/>
                    <a:ln>
                      <a:noFill/>
                    </a:ln>
                  </pic:spPr>
                </pic:pic>
              </a:graphicData>
            </a:graphic>
          </wp:inline>
        </w:drawing>
      </w:r>
    </w:p>
    <w:p w:rsidR="004A49E4" w:rsidRPr="004A49E4" w:rsidRDefault="004A49E4" w:rsidP="004A49E4">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sidRPr="004A49E4">
        <w:rPr>
          <w:rFonts w:ascii="RobustaTLPro-Medium" w:eastAsia="Times New Roman" w:hAnsi="RobustaTLPro-Medium" w:cs="Times New Roman"/>
          <w:color w:val="212529"/>
          <w:sz w:val="24"/>
          <w:szCs w:val="24"/>
          <w:lang w:eastAsia="lv-LV"/>
        </w:rPr>
        <w:t> </w:t>
      </w:r>
    </w:p>
    <w:p w:rsidR="00865869" w:rsidRDefault="00865869"/>
    <w:sectPr w:rsidR="00865869" w:rsidSect="00E7215A">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ustaTLPro-Medium">
    <w:altName w:val="Cambria"/>
    <w:panose1 w:val="00000000000000000000"/>
    <w:charset w:val="00"/>
    <w:family w:val="roman"/>
    <w:notTrueType/>
    <w:pitch w:val="default"/>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E4"/>
    <w:rsid w:val="0005238B"/>
    <w:rsid w:val="004A49E4"/>
    <w:rsid w:val="007A72DC"/>
    <w:rsid w:val="00865869"/>
    <w:rsid w:val="009A337A"/>
    <w:rsid w:val="009C7775"/>
    <w:rsid w:val="00E72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F41"/>
  <w15:chartTrackingRefBased/>
  <w15:docId w15:val="{4ACE726D-3BBC-4A18-94CA-CAB4E9F1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9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A49E4"/>
    <w:rPr>
      <w:b/>
      <w:bCs/>
    </w:rPr>
  </w:style>
  <w:style w:type="character" w:styleId="Hyperlink">
    <w:name w:val="Hyperlink"/>
    <w:basedOn w:val="DefaultParagraphFont"/>
    <w:uiPriority w:val="99"/>
    <w:semiHidden/>
    <w:unhideWhenUsed/>
    <w:rsid w:val="004A4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3902">
      <w:bodyDiv w:val="1"/>
      <w:marLeft w:val="0"/>
      <w:marRight w:val="0"/>
      <w:marTop w:val="0"/>
      <w:marBottom w:val="0"/>
      <w:divBdr>
        <w:top w:val="none" w:sz="0" w:space="0" w:color="auto"/>
        <w:left w:val="none" w:sz="0" w:space="0" w:color="auto"/>
        <w:bottom w:val="none" w:sz="0" w:space="0" w:color="auto"/>
        <w:right w:val="none" w:sz="0" w:space="0" w:color="auto"/>
      </w:divBdr>
      <w:divsChild>
        <w:div w:id="2070424036">
          <w:marLeft w:val="0"/>
          <w:marRight w:val="0"/>
          <w:marTop w:val="0"/>
          <w:marBottom w:val="0"/>
          <w:divBdr>
            <w:top w:val="none" w:sz="0" w:space="0" w:color="auto"/>
            <w:left w:val="none" w:sz="0" w:space="0" w:color="auto"/>
            <w:bottom w:val="none" w:sz="0" w:space="0" w:color="auto"/>
            <w:right w:val="none" w:sz="0" w:space="0" w:color="auto"/>
          </w:divBdr>
          <w:divsChild>
            <w:div w:id="2092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1136</Words>
  <Characters>648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Vanaga</dc:creator>
  <cp:keywords/>
  <dc:description/>
  <cp:lastModifiedBy>Anita Vanaga</cp:lastModifiedBy>
  <cp:revision>1</cp:revision>
  <cp:lastPrinted>2022-03-30T08:05:00Z</cp:lastPrinted>
  <dcterms:created xsi:type="dcterms:W3CDTF">2022-03-30T07:26:00Z</dcterms:created>
  <dcterms:modified xsi:type="dcterms:W3CDTF">2022-03-30T09:01:00Z</dcterms:modified>
</cp:coreProperties>
</file>