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8A4" w:rsidRDefault="001638A4">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2724" w:type="dxa"/>
        <w:tblInd w:w="3227" w:type="dxa"/>
        <w:tblLayout w:type="fixed"/>
        <w:tblLook w:val="0000" w:firstRow="0" w:lastRow="0" w:firstColumn="0" w:lastColumn="0" w:noHBand="0" w:noVBand="0"/>
      </w:tblPr>
      <w:tblGrid>
        <w:gridCol w:w="9322"/>
        <w:gridCol w:w="3402"/>
      </w:tblGrid>
      <w:tr w:rsidR="001638A4">
        <w:tc>
          <w:tcPr>
            <w:tcW w:w="9322" w:type="dxa"/>
          </w:tcPr>
          <w:p w:rsidR="001638A4" w:rsidRDefault="00006708">
            <w:pPr>
              <w:pBdr>
                <w:top w:val="nil"/>
                <w:left w:val="nil"/>
                <w:bottom w:val="nil"/>
                <w:right w:val="nil"/>
                <w:between w:val="nil"/>
              </w:pBdr>
              <w:jc w:val="center"/>
              <w:rPr>
                <w:color w:val="000000"/>
                <w:sz w:val="24"/>
                <w:szCs w:val="24"/>
              </w:rPr>
            </w:pPr>
            <w:r>
              <w:rPr>
                <w:noProof/>
                <w:color w:val="000000"/>
                <w:sz w:val="24"/>
                <w:szCs w:val="24"/>
              </w:rPr>
              <w:drawing>
                <wp:inline distT="0" distB="0" distL="114300" distR="114300">
                  <wp:extent cx="574675" cy="7277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4675" cy="727710"/>
                          </a:xfrm>
                          <a:prstGeom prst="rect">
                            <a:avLst/>
                          </a:prstGeom>
                          <a:ln/>
                        </pic:spPr>
                      </pic:pic>
                    </a:graphicData>
                  </a:graphic>
                </wp:inline>
              </w:drawing>
            </w:r>
          </w:p>
          <w:p w:rsidR="001638A4" w:rsidRDefault="001638A4">
            <w:pPr>
              <w:pBdr>
                <w:top w:val="nil"/>
                <w:left w:val="nil"/>
                <w:bottom w:val="nil"/>
                <w:right w:val="nil"/>
                <w:between w:val="nil"/>
              </w:pBdr>
              <w:jc w:val="center"/>
              <w:rPr>
                <w:color w:val="000000"/>
                <w:sz w:val="10"/>
                <w:szCs w:val="10"/>
              </w:rPr>
            </w:pPr>
          </w:p>
          <w:p w:rsidR="001638A4" w:rsidRDefault="00006708">
            <w:pPr>
              <w:pBdr>
                <w:top w:val="nil"/>
                <w:left w:val="nil"/>
                <w:bottom w:val="nil"/>
                <w:right w:val="nil"/>
                <w:between w:val="nil"/>
              </w:pBdr>
              <w:jc w:val="center"/>
              <w:rPr>
                <w:color w:val="000000"/>
                <w:sz w:val="36"/>
                <w:szCs w:val="36"/>
              </w:rPr>
            </w:pPr>
            <w:r>
              <w:rPr>
                <w:color w:val="000000"/>
                <w:sz w:val="36"/>
                <w:szCs w:val="36"/>
              </w:rPr>
              <w:t>ĀGENSKALNA VALSTS ĢIMNĀZIJA</w:t>
            </w:r>
          </w:p>
          <w:p w:rsidR="001638A4" w:rsidRDefault="001638A4">
            <w:pPr>
              <w:pBdr>
                <w:top w:val="nil"/>
                <w:left w:val="nil"/>
                <w:bottom w:val="nil"/>
                <w:right w:val="nil"/>
                <w:between w:val="nil"/>
              </w:pBdr>
              <w:rPr>
                <w:color w:val="000000"/>
                <w:sz w:val="10"/>
                <w:szCs w:val="10"/>
              </w:rPr>
            </w:pPr>
          </w:p>
          <w:p w:rsidR="001638A4" w:rsidRDefault="00006708">
            <w:pPr>
              <w:pBdr>
                <w:top w:val="nil"/>
                <w:left w:val="nil"/>
                <w:bottom w:val="nil"/>
                <w:right w:val="nil"/>
                <w:between w:val="nil"/>
              </w:pBdr>
              <w:tabs>
                <w:tab w:val="left" w:pos="3960"/>
              </w:tabs>
              <w:jc w:val="center"/>
              <w:rPr>
                <w:color w:val="000000"/>
              </w:rPr>
            </w:pPr>
            <w:r>
              <w:rPr>
                <w:color w:val="000000"/>
                <w:sz w:val="22"/>
                <w:szCs w:val="22"/>
              </w:rPr>
              <w:t>Lavīzes iela 2A, Rīga, LV-1002, tālrunis 67612468; 67619028, e-pasts: avg@riga.lv</w:t>
            </w:r>
          </w:p>
          <w:p w:rsidR="001638A4" w:rsidRDefault="001638A4">
            <w:pPr>
              <w:pBdr>
                <w:top w:val="nil"/>
                <w:left w:val="nil"/>
                <w:bottom w:val="nil"/>
                <w:right w:val="nil"/>
                <w:between w:val="nil"/>
              </w:pBdr>
              <w:jc w:val="right"/>
              <w:rPr>
                <w:color w:val="000000"/>
                <w:sz w:val="24"/>
                <w:szCs w:val="24"/>
              </w:rPr>
            </w:pPr>
          </w:p>
        </w:tc>
        <w:tc>
          <w:tcPr>
            <w:tcW w:w="3402" w:type="dxa"/>
          </w:tcPr>
          <w:p w:rsidR="001638A4" w:rsidRDefault="001638A4">
            <w:pPr>
              <w:pBdr>
                <w:top w:val="nil"/>
                <w:left w:val="nil"/>
                <w:bottom w:val="nil"/>
                <w:right w:val="nil"/>
                <w:between w:val="nil"/>
              </w:pBdr>
              <w:jc w:val="center"/>
              <w:rPr>
                <w:color w:val="000000"/>
                <w:sz w:val="24"/>
                <w:szCs w:val="24"/>
              </w:rPr>
            </w:pPr>
          </w:p>
        </w:tc>
      </w:tr>
      <w:tr w:rsidR="001638A4">
        <w:tc>
          <w:tcPr>
            <w:tcW w:w="9322" w:type="dxa"/>
          </w:tcPr>
          <w:p w:rsidR="001638A4" w:rsidRDefault="001638A4">
            <w:pPr>
              <w:pBdr>
                <w:top w:val="nil"/>
                <w:left w:val="nil"/>
                <w:bottom w:val="nil"/>
                <w:right w:val="nil"/>
                <w:between w:val="nil"/>
              </w:pBdr>
              <w:jc w:val="center"/>
              <w:rPr>
                <w:color w:val="000000"/>
                <w:sz w:val="24"/>
                <w:szCs w:val="24"/>
              </w:rPr>
            </w:pPr>
          </w:p>
        </w:tc>
        <w:tc>
          <w:tcPr>
            <w:tcW w:w="3402" w:type="dxa"/>
          </w:tcPr>
          <w:p w:rsidR="001638A4" w:rsidRDefault="001638A4">
            <w:pPr>
              <w:pBdr>
                <w:top w:val="nil"/>
                <w:left w:val="nil"/>
                <w:bottom w:val="nil"/>
                <w:right w:val="nil"/>
                <w:between w:val="nil"/>
              </w:pBdr>
              <w:jc w:val="center"/>
              <w:rPr>
                <w:color w:val="000000"/>
                <w:sz w:val="24"/>
                <w:szCs w:val="24"/>
              </w:rPr>
            </w:pPr>
          </w:p>
        </w:tc>
      </w:tr>
      <w:tr w:rsidR="001638A4">
        <w:tc>
          <w:tcPr>
            <w:tcW w:w="9322" w:type="dxa"/>
          </w:tcPr>
          <w:p w:rsidR="001638A4" w:rsidRDefault="001638A4">
            <w:pPr>
              <w:pBdr>
                <w:top w:val="nil"/>
                <w:left w:val="nil"/>
                <w:bottom w:val="nil"/>
                <w:right w:val="nil"/>
                <w:between w:val="nil"/>
              </w:pBdr>
              <w:jc w:val="center"/>
              <w:rPr>
                <w:color w:val="000000"/>
                <w:sz w:val="24"/>
                <w:szCs w:val="24"/>
              </w:rPr>
            </w:pPr>
          </w:p>
        </w:tc>
        <w:tc>
          <w:tcPr>
            <w:tcW w:w="3402" w:type="dxa"/>
          </w:tcPr>
          <w:p w:rsidR="001638A4" w:rsidRDefault="001638A4">
            <w:pPr>
              <w:pBdr>
                <w:top w:val="nil"/>
                <w:left w:val="nil"/>
                <w:bottom w:val="nil"/>
                <w:right w:val="nil"/>
                <w:between w:val="nil"/>
              </w:pBdr>
              <w:jc w:val="center"/>
              <w:rPr>
                <w:color w:val="000000"/>
                <w:sz w:val="24"/>
                <w:szCs w:val="24"/>
              </w:rPr>
            </w:pPr>
          </w:p>
        </w:tc>
      </w:tr>
      <w:tr w:rsidR="001638A4">
        <w:tc>
          <w:tcPr>
            <w:tcW w:w="9322" w:type="dxa"/>
          </w:tcPr>
          <w:p w:rsidR="001638A4" w:rsidRDefault="001638A4">
            <w:pPr>
              <w:pBdr>
                <w:top w:val="nil"/>
                <w:left w:val="nil"/>
                <w:bottom w:val="nil"/>
                <w:right w:val="nil"/>
                <w:between w:val="nil"/>
              </w:pBdr>
              <w:jc w:val="center"/>
              <w:rPr>
                <w:color w:val="000000"/>
                <w:sz w:val="24"/>
                <w:szCs w:val="24"/>
              </w:rPr>
            </w:pPr>
          </w:p>
        </w:tc>
        <w:tc>
          <w:tcPr>
            <w:tcW w:w="3402" w:type="dxa"/>
          </w:tcPr>
          <w:p w:rsidR="001638A4" w:rsidRDefault="001638A4">
            <w:pPr>
              <w:pBdr>
                <w:top w:val="nil"/>
                <w:left w:val="nil"/>
                <w:bottom w:val="nil"/>
                <w:right w:val="nil"/>
                <w:between w:val="nil"/>
              </w:pBdr>
              <w:jc w:val="center"/>
              <w:rPr>
                <w:color w:val="000000"/>
                <w:sz w:val="24"/>
                <w:szCs w:val="24"/>
              </w:rPr>
            </w:pPr>
          </w:p>
        </w:tc>
      </w:tr>
    </w:tbl>
    <w:p w:rsidR="001638A4" w:rsidRDefault="001638A4">
      <w:pPr>
        <w:pBdr>
          <w:top w:val="nil"/>
          <w:left w:val="nil"/>
          <w:bottom w:val="nil"/>
          <w:right w:val="nil"/>
          <w:between w:val="nil"/>
        </w:pBdr>
        <w:rPr>
          <w:b/>
          <w:color w:val="000000"/>
          <w:sz w:val="24"/>
          <w:szCs w:val="24"/>
        </w:rPr>
      </w:pPr>
    </w:p>
    <w:p w:rsidR="001638A4" w:rsidRDefault="001638A4">
      <w:pPr>
        <w:pBdr>
          <w:top w:val="nil"/>
          <w:left w:val="nil"/>
          <w:bottom w:val="nil"/>
          <w:right w:val="nil"/>
          <w:between w:val="nil"/>
        </w:pBdr>
        <w:jc w:val="center"/>
        <w:rPr>
          <w:b/>
          <w:color w:val="000000"/>
          <w:sz w:val="32"/>
          <w:szCs w:val="32"/>
        </w:rPr>
      </w:pPr>
    </w:p>
    <w:p w:rsidR="001638A4" w:rsidRDefault="001638A4">
      <w:pPr>
        <w:pBdr>
          <w:top w:val="nil"/>
          <w:left w:val="nil"/>
          <w:bottom w:val="nil"/>
          <w:right w:val="nil"/>
          <w:between w:val="nil"/>
        </w:pBdr>
        <w:jc w:val="center"/>
        <w:rPr>
          <w:b/>
          <w:color w:val="000000"/>
          <w:sz w:val="28"/>
          <w:szCs w:val="28"/>
        </w:rPr>
      </w:pPr>
    </w:p>
    <w:p w:rsidR="001638A4" w:rsidRDefault="001638A4">
      <w:pPr>
        <w:pBdr>
          <w:top w:val="nil"/>
          <w:left w:val="nil"/>
          <w:bottom w:val="nil"/>
          <w:right w:val="nil"/>
          <w:between w:val="nil"/>
        </w:pBdr>
        <w:jc w:val="center"/>
        <w:rPr>
          <w:b/>
          <w:color w:val="000000"/>
          <w:sz w:val="36"/>
          <w:szCs w:val="36"/>
        </w:rPr>
      </w:pPr>
    </w:p>
    <w:p w:rsidR="001638A4" w:rsidRDefault="001638A4">
      <w:pPr>
        <w:pBdr>
          <w:top w:val="nil"/>
          <w:left w:val="nil"/>
          <w:bottom w:val="nil"/>
          <w:right w:val="nil"/>
          <w:between w:val="nil"/>
        </w:pBdr>
        <w:rPr>
          <w:b/>
          <w:color w:val="000000"/>
          <w:sz w:val="36"/>
          <w:szCs w:val="36"/>
        </w:rPr>
      </w:pPr>
    </w:p>
    <w:p w:rsidR="001638A4" w:rsidRDefault="00006708">
      <w:pPr>
        <w:pBdr>
          <w:top w:val="nil"/>
          <w:left w:val="nil"/>
          <w:bottom w:val="nil"/>
          <w:right w:val="nil"/>
          <w:between w:val="nil"/>
        </w:pBdr>
        <w:jc w:val="center"/>
        <w:rPr>
          <w:b/>
          <w:color w:val="000000"/>
          <w:sz w:val="52"/>
          <w:szCs w:val="52"/>
        </w:rPr>
      </w:pPr>
      <w:r>
        <w:rPr>
          <w:b/>
          <w:color w:val="000000"/>
          <w:sz w:val="52"/>
          <w:szCs w:val="52"/>
        </w:rPr>
        <w:t>ATTĪSTĪBAS PLĀNS</w:t>
      </w:r>
    </w:p>
    <w:p w:rsidR="001638A4" w:rsidRDefault="001638A4">
      <w:pPr>
        <w:pBdr>
          <w:top w:val="nil"/>
          <w:left w:val="nil"/>
          <w:bottom w:val="nil"/>
          <w:right w:val="nil"/>
          <w:between w:val="nil"/>
        </w:pBdr>
        <w:jc w:val="center"/>
        <w:rPr>
          <w:b/>
          <w:color w:val="000000"/>
          <w:sz w:val="52"/>
          <w:szCs w:val="52"/>
        </w:rPr>
      </w:pPr>
    </w:p>
    <w:p w:rsidR="001638A4" w:rsidRDefault="00006708">
      <w:pPr>
        <w:pBdr>
          <w:top w:val="nil"/>
          <w:left w:val="nil"/>
          <w:bottom w:val="nil"/>
          <w:right w:val="nil"/>
          <w:between w:val="nil"/>
        </w:pBdr>
        <w:jc w:val="center"/>
        <w:rPr>
          <w:b/>
          <w:color w:val="0070C0"/>
          <w:sz w:val="48"/>
          <w:szCs w:val="48"/>
        </w:rPr>
      </w:pPr>
      <w:r>
        <w:rPr>
          <w:b/>
          <w:color w:val="0070C0"/>
          <w:sz w:val="48"/>
          <w:szCs w:val="48"/>
        </w:rPr>
        <w:t>2021./2022.m.g. -2023./2024.m.g.</w:t>
      </w:r>
    </w:p>
    <w:p w:rsidR="001638A4" w:rsidRDefault="001638A4">
      <w:pPr>
        <w:pBdr>
          <w:top w:val="nil"/>
          <w:left w:val="nil"/>
          <w:bottom w:val="nil"/>
          <w:right w:val="nil"/>
          <w:between w:val="nil"/>
        </w:pBdr>
        <w:jc w:val="center"/>
        <w:rPr>
          <w:b/>
          <w:color w:val="0070C0"/>
          <w:sz w:val="48"/>
          <w:szCs w:val="48"/>
        </w:rPr>
      </w:pPr>
    </w:p>
    <w:p w:rsidR="001638A4" w:rsidRDefault="001638A4">
      <w:pPr>
        <w:pBdr>
          <w:top w:val="nil"/>
          <w:left w:val="nil"/>
          <w:bottom w:val="nil"/>
          <w:right w:val="nil"/>
          <w:between w:val="nil"/>
        </w:pBdr>
        <w:jc w:val="center"/>
        <w:rPr>
          <w:b/>
          <w:color w:val="000000"/>
          <w:sz w:val="48"/>
          <w:szCs w:val="48"/>
        </w:rPr>
      </w:pPr>
    </w:p>
    <w:p w:rsidR="001638A4" w:rsidRDefault="001638A4">
      <w:pPr>
        <w:pBdr>
          <w:top w:val="nil"/>
          <w:left w:val="nil"/>
          <w:bottom w:val="nil"/>
          <w:right w:val="nil"/>
          <w:between w:val="nil"/>
        </w:pBdr>
        <w:rPr>
          <w:b/>
          <w:color w:val="000000"/>
          <w:sz w:val="48"/>
          <w:szCs w:val="48"/>
        </w:rPr>
      </w:pPr>
    </w:p>
    <w:p w:rsidR="001638A4" w:rsidRDefault="001638A4">
      <w:pPr>
        <w:pBdr>
          <w:top w:val="nil"/>
          <w:left w:val="nil"/>
          <w:bottom w:val="nil"/>
          <w:right w:val="nil"/>
          <w:between w:val="nil"/>
        </w:pBdr>
        <w:rPr>
          <w:b/>
          <w:color w:val="000000"/>
          <w:sz w:val="48"/>
          <w:szCs w:val="48"/>
        </w:rPr>
      </w:pPr>
    </w:p>
    <w:p w:rsidR="001638A4" w:rsidRDefault="001638A4">
      <w:pPr>
        <w:pBdr>
          <w:top w:val="nil"/>
          <w:left w:val="nil"/>
          <w:bottom w:val="nil"/>
          <w:right w:val="nil"/>
          <w:between w:val="nil"/>
        </w:pBdr>
        <w:rPr>
          <w:b/>
          <w:color w:val="000000"/>
          <w:sz w:val="48"/>
          <w:szCs w:val="48"/>
        </w:rPr>
      </w:pPr>
    </w:p>
    <w:p w:rsidR="001638A4" w:rsidRDefault="001638A4">
      <w:pPr>
        <w:pBdr>
          <w:top w:val="nil"/>
          <w:left w:val="nil"/>
          <w:bottom w:val="nil"/>
          <w:right w:val="nil"/>
          <w:between w:val="nil"/>
        </w:pBdr>
        <w:rPr>
          <w:b/>
          <w:color w:val="000000"/>
          <w:sz w:val="48"/>
          <w:szCs w:val="48"/>
        </w:rPr>
      </w:pPr>
    </w:p>
    <w:p w:rsidR="001638A4" w:rsidRDefault="00006708">
      <w:pPr>
        <w:numPr>
          <w:ilvl w:val="0"/>
          <w:numId w:val="1"/>
        </w:numPr>
        <w:pBdr>
          <w:top w:val="nil"/>
          <w:left w:val="nil"/>
          <w:bottom w:val="nil"/>
          <w:right w:val="nil"/>
          <w:between w:val="nil"/>
        </w:pBdr>
        <w:ind w:left="0" w:firstLine="0"/>
        <w:jc w:val="center"/>
        <w:rPr>
          <w:b/>
          <w:color w:val="000000"/>
          <w:sz w:val="26"/>
          <w:szCs w:val="26"/>
        </w:rPr>
      </w:pPr>
      <w:r>
        <w:rPr>
          <w:b/>
          <w:color w:val="000000"/>
          <w:sz w:val="26"/>
          <w:szCs w:val="26"/>
        </w:rPr>
        <w:t xml:space="preserve">VISPĀRĒJS SKOLAS RAKSTUROJUMS </w:t>
      </w:r>
    </w:p>
    <w:p w:rsidR="001638A4" w:rsidRDefault="001638A4">
      <w:pPr>
        <w:pBdr>
          <w:top w:val="nil"/>
          <w:left w:val="nil"/>
          <w:bottom w:val="nil"/>
          <w:right w:val="nil"/>
          <w:between w:val="nil"/>
        </w:pBdr>
        <w:ind w:firstLine="360"/>
        <w:jc w:val="both"/>
        <w:rPr>
          <w:color w:val="000000"/>
          <w:sz w:val="28"/>
          <w:szCs w:val="28"/>
        </w:rPr>
      </w:pPr>
    </w:p>
    <w:p w:rsidR="001638A4" w:rsidRDefault="00006708">
      <w:pPr>
        <w:pBdr>
          <w:top w:val="nil"/>
          <w:left w:val="nil"/>
          <w:bottom w:val="nil"/>
          <w:right w:val="nil"/>
          <w:between w:val="nil"/>
        </w:pBdr>
        <w:ind w:left="426"/>
        <w:jc w:val="both"/>
        <w:rPr>
          <w:color w:val="000000"/>
          <w:sz w:val="22"/>
          <w:szCs w:val="22"/>
        </w:rPr>
      </w:pPr>
      <w:r>
        <w:rPr>
          <w:color w:val="000000"/>
          <w:sz w:val="22"/>
          <w:szCs w:val="22"/>
        </w:rPr>
        <w:t xml:space="preserve">          Āgenskalna Valsts ģimnāzija [turpmāk tekstā – ģimnāzija] izveidota 1996. gadā no Āgenskalna koledžas. 2021.gadā apritēja 25 gadi kopš valsts ģimnāzijas statusa iegūšanas. Ģimnāzija savu darbību veic, pamatojoties uz “Āgenskalna Valsts ģimnāzijas nolikumu” nr.130 (prot. Nr.59, 15§, 07.06.2011.), ko izdevusi Rīgas dome. Pildot valsts uzliktos pienākumus un saistības valsts ģimnāzijām, ģimnāzija nodrošina arī reģionālā metodiskā un pedagogu tālākizglītības centra funkcijas. Ar 2 izglītības programmām - </w:t>
      </w:r>
      <w:r>
        <w:rPr>
          <w:i/>
          <w:color w:val="000000"/>
          <w:sz w:val="22"/>
          <w:szCs w:val="22"/>
        </w:rPr>
        <w:t>Pamatizglītības otrā posma programma</w:t>
      </w:r>
      <w:r>
        <w:rPr>
          <w:color w:val="000000"/>
          <w:sz w:val="22"/>
          <w:szCs w:val="22"/>
        </w:rPr>
        <w:t xml:space="preserve"> un </w:t>
      </w:r>
      <w:r>
        <w:rPr>
          <w:i/>
          <w:color w:val="000000"/>
          <w:sz w:val="22"/>
          <w:szCs w:val="22"/>
        </w:rPr>
        <w:t>Vispārējās vidējās izglītības klātienes formas izglītības programma</w:t>
      </w:r>
      <w:r>
        <w:rPr>
          <w:rFonts w:ascii="Calibri" w:eastAsia="Calibri" w:hAnsi="Calibri" w:cs="Calibri"/>
          <w:color w:val="000000"/>
          <w:sz w:val="22"/>
          <w:szCs w:val="22"/>
        </w:rPr>
        <w:t xml:space="preserve"> -</w:t>
      </w:r>
      <w:r>
        <w:rPr>
          <w:color w:val="000000"/>
          <w:sz w:val="22"/>
          <w:szCs w:val="22"/>
        </w:rPr>
        <w:t xml:space="preserve"> , kā arī ar speciālajiem piedāvājumiem ģimnāzija veicina iespējas iegūt kvalitatīvu un konkurētspējīgu izglītību, sākot no 7. klases. Ģimnāzijā tiek piedāvāts izkopt savus talantus 20 interešu izglītības pulciņos. </w:t>
      </w:r>
      <w:r>
        <w:rPr>
          <w:i/>
          <w:color w:val="000000"/>
          <w:sz w:val="22"/>
          <w:szCs w:val="22"/>
        </w:rPr>
        <w:t>Audzināšanas darba programma (2020-2023)</w:t>
      </w:r>
      <w:r>
        <w:rPr>
          <w:color w:val="000000"/>
          <w:sz w:val="22"/>
          <w:szCs w:val="22"/>
        </w:rPr>
        <w:t xml:space="preserve"> nodrošināt katram izglītojamajam ģimnāzijā individuālās izaugsmes iespējas.</w:t>
      </w:r>
    </w:p>
    <w:p w:rsidR="001638A4" w:rsidRDefault="00006708">
      <w:pPr>
        <w:pBdr>
          <w:top w:val="nil"/>
          <w:left w:val="nil"/>
          <w:bottom w:val="nil"/>
          <w:right w:val="nil"/>
          <w:between w:val="nil"/>
        </w:pBdr>
        <w:ind w:left="426"/>
        <w:jc w:val="both"/>
        <w:rPr>
          <w:color w:val="000000"/>
          <w:sz w:val="22"/>
          <w:szCs w:val="22"/>
        </w:rPr>
      </w:pPr>
      <w:r>
        <w:rPr>
          <w:color w:val="000000"/>
          <w:sz w:val="22"/>
          <w:szCs w:val="22"/>
        </w:rPr>
        <w:t xml:space="preserve">        2020./2021.m.g. ģimnāzijā pabeidza 836 skolēni. Rezultāti valsts pārbaudes darbos pēdējo trīs gadu laikā obligātajos pārbaudes darbos (no 2018.gada līdz  2021. gadam), salīdzinot ar valsts pārbaudes darbu vidējo rezultātu valstī, ģimnāzijā katru gadu ir augstāki vairāk nekā par 25%: 2020./2021.m.g. matemātikā  augstāki par 35.9% (ĀVĢ -72.0, valstī- 36.1%); latviešu valodā - par 28,3% (ĀVĢ – 79,5%, valstī – 51,2%); angļu valodā - par 18,4% (ĀVĢ – 85,0%, valstī- 66,6%). 2021.gada rudenī ģimnāzija saņēma Ata Kronvalda fonda balvu par ceturto labāko rezultātu valstī darbā ar talantīgajiem skolēniem, tāpat Draudzīgā aicinājuma fonda balvu par augstāko rezultātu lielo skolu grupā latviešu valodas CE un 4.vietu CE kopvērtējumā. 2020./2021.gadā ģimnāzija ir 1.vietā zinātniskās pētniecības darbu izstrādē valstī.</w:t>
      </w:r>
    </w:p>
    <w:p w:rsidR="001638A4" w:rsidRDefault="00006708">
      <w:pPr>
        <w:pBdr>
          <w:top w:val="nil"/>
          <w:left w:val="nil"/>
          <w:bottom w:val="nil"/>
          <w:right w:val="nil"/>
          <w:between w:val="nil"/>
        </w:pBdr>
        <w:jc w:val="both"/>
        <w:rPr>
          <w:color w:val="000000"/>
          <w:sz w:val="22"/>
          <w:szCs w:val="22"/>
        </w:rPr>
      </w:pPr>
      <w:r>
        <w:rPr>
          <w:color w:val="000000"/>
          <w:sz w:val="22"/>
          <w:szCs w:val="22"/>
        </w:rPr>
        <w:t xml:space="preserve">              Izglītības kvalitātes valsts dienests Āgenskalna Valsts ģimnāzijai izsniedzis akreditācijas lapu (nr.3418, 02.05.2017.) ar norādi, ka ģimnāzija akreditēta uz </w:t>
      </w:r>
    </w:p>
    <w:p w:rsidR="001638A4" w:rsidRDefault="00006708">
      <w:pPr>
        <w:pBdr>
          <w:top w:val="nil"/>
          <w:left w:val="nil"/>
          <w:bottom w:val="nil"/>
          <w:right w:val="nil"/>
          <w:between w:val="nil"/>
        </w:pBdr>
        <w:jc w:val="both"/>
        <w:rPr>
          <w:color w:val="000000"/>
          <w:sz w:val="22"/>
          <w:szCs w:val="22"/>
        </w:rPr>
      </w:pPr>
      <w:r>
        <w:rPr>
          <w:color w:val="000000"/>
          <w:sz w:val="22"/>
          <w:szCs w:val="22"/>
        </w:rPr>
        <w:t xml:space="preserve">        maksimālo laiku - 6 gadiem, līdz 2023.gada 4.maijam. </w:t>
      </w:r>
    </w:p>
    <w:p w:rsidR="001638A4" w:rsidRDefault="00006708">
      <w:pPr>
        <w:pBdr>
          <w:top w:val="nil"/>
          <w:left w:val="nil"/>
          <w:bottom w:val="nil"/>
          <w:right w:val="nil"/>
          <w:between w:val="nil"/>
        </w:pBdr>
        <w:ind w:left="426"/>
        <w:jc w:val="both"/>
        <w:rPr>
          <w:color w:val="000000"/>
          <w:sz w:val="22"/>
          <w:szCs w:val="22"/>
        </w:rPr>
      </w:pPr>
      <w:r>
        <w:rPr>
          <w:color w:val="FF0000"/>
          <w:sz w:val="22"/>
          <w:szCs w:val="22"/>
        </w:rPr>
        <w:t xml:space="preserve">        </w:t>
      </w:r>
      <w:r>
        <w:rPr>
          <w:color w:val="000000"/>
          <w:sz w:val="22"/>
          <w:szCs w:val="22"/>
        </w:rPr>
        <w:t>Ģimnāzija atrodas 1900. gadā celtajās skolai paredzētajās ēkās, kas renovētas 1972. un 1999.gadā. Tā kā 64 izglītojamajiem ir iespēja dzīvot</w:t>
      </w:r>
    </w:p>
    <w:p w:rsidR="001638A4" w:rsidRDefault="00006708">
      <w:pPr>
        <w:pBdr>
          <w:top w:val="nil"/>
          <w:left w:val="nil"/>
          <w:bottom w:val="nil"/>
          <w:right w:val="nil"/>
          <w:between w:val="nil"/>
        </w:pBdr>
        <w:ind w:left="426"/>
        <w:jc w:val="both"/>
        <w:rPr>
          <w:color w:val="000000"/>
          <w:sz w:val="22"/>
          <w:szCs w:val="22"/>
        </w:rPr>
      </w:pPr>
      <w:r>
        <w:rPr>
          <w:color w:val="000000"/>
          <w:sz w:val="22"/>
          <w:szCs w:val="22"/>
        </w:rPr>
        <w:t>ģimnāzijas dienesta viesnīcā, tajā mācās izglītojamie no visas Latvijas.</w:t>
      </w:r>
      <w:r>
        <w:rPr>
          <w:b/>
          <w:i/>
          <w:color w:val="2F5496"/>
          <w:sz w:val="22"/>
          <w:szCs w:val="22"/>
        </w:rPr>
        <w:t xml:space="preserve"> </w:t>
      </w:r>
    </w:p>
    <w:p w:rsidR="001638A4" w:rsidRDefault="001638A4">
      <w:pPr>
        <w:pBdr>
          <w:top w:val="nil"/>
          <w:left w:val="nil"/>
          <w:bottom w:val="nil"/>
          <w:right w:val="nil"/>
          <w:between w:val="nil"/>
        </w:pBdr>
        <w:ind w:firstLine="360"/>
        <w:jc w:val="both"/>
        <w:rPr>
          <w:b/>
          <w:color w:val="000000"/>
          <w:sz w:val="22"/>
          <w:szCs w:val="22"/>
        </w:rPr>
      </w:pPr>
    </w:p>
    <w:p w:rsidR="001638A4" w:rsidRDefault="00006708">
      <w:pPr>
        <w:numPr>
          <w:ilvl w:val="0"/>
          <w:numId w:val="1"/>
        </w:numPr>
        <w:pBdr>
          <w:top w:val="nil"/>
          <w:left w:val="nil"/>
          <w:bottom w:val="nil"/>
          <w:right w:val="nil"/>
          <w:between w:val="nil"/>
        </w:pBdr>
        <w:tabs>
          <w:tab w:val="left" w:pos="0"/>
          <w:tab w:val="left" w:pos="2835"/>
        </w:tabs>
        <w:ind w:left="0" w:firstLine="2127"/>
        <w:jc w:val="both"/>
        <w:rPr>
          <w:b/>
          <w:color w:val="000000"/>
          <w:sz w:val="22"/>
          <w:szCs w:val="22"/>
        </w:rPr>
      </w:pPr>
      <w:r>
        <w:rPr>
          <w:b/>
          <w:color w:val="000000"/>
          <w:sz w:val="22"/>
          <w:szCs w:val="22"/>
        </w:rPr>
        <w:t>VĪZIJA, MISIJA, STRATĒĢISKIE MĒRĶI, UZDEVUMI</w:t>
      </w:r>
    </w:p>
    <w:p w:rsidR="001638A4" w:rsidRDefault="001638A4">
      <w:pPr>
        <w:pBdr>
          <w:top w:val="nil"/>
          <w:left w:val="nil"/>
          <w:bottom w:val="nil"/>
          <w:right w:val="nil"/>
          <w:between w:val="nil"/>
        </w:pBdr>
        <w:ind w:firstLine="360"/>
        <w:jc w:val="both"/>
        <w:rPr>
          <w:b/>
          <w:color w:val="000000"/>
          <w:sz w:val="22"/>
          <w:szCs w:val="22"/>
        </w:rPr>
      </w:pPr>
    </w:p>
    <w:p w:rsidR="001638A4" w:rsidRDefault="00006708">
      <w:pPr>
        <w:pBdr>
          <w:top w:val="nil"/>
          <w:left w:val="nil"/>
          <w:bottom w:val="nil"/>
          <w:right w:val="nil"/>
          <w:between w:val="nil"/>
        </w:pBdr>
        <w:ind w:left="426"/>
        <w:jc w:val="both"/>
        <w:rPr>
          <w:color w:val="414142"/>
          <w:sz w:val="22"/>
          <w:szCs w:val="22"/>
          <w:highlight w:val="white"/>
        </w:rPr>
      </w:pPr>
      <w:r>
        <w:rPr>
          <w:b/>
          <w:color w:val="000000"/>
          <w:sz w:val="22"/>
          <w:szCs w:val="22"/>
        </w:rPr>
        <w:t xml:space="preserve">            Vīzija. </w:t>
      </w:r>
      <w:r>
        <w:rPr>
          <w:color w:val="000000"/>
          <w:sz w:val="22"/>
          <w:szCs w:val="22"/>
        </w:rPr>
        <w:t>Ģ</w:t>
      </w:r>
      <w:r>
        <w:rPr>
          <w:color w:val="414142"/>
          <w:sz w:val="22"/>
          <w:szCs w:val="22"/>
          <w:highlight w:val="white"/>
        </w:rPr>
        <w:t xml:space="preserve">imnāzijas darbība virzīta uz 21.gadsimtam aktuālo zināšanu sabiedrību un izglītību kā vērtību, kur skolēni spēj kritiski analizēt mācību informāciju, efektīvi lieto informāciju tehnoloģijas, pastāvīgi izmēģina un ievieš jauninājumus savā darbībā, kur mācīšanās mācīties ir nozīmīgs priekšnoteikums skolēna vispusīgai attīstībai un aktīvai līdzdalībai sabiedrības dzīves norisēs. </w:t>
      </w:r>
    </w:p>
    <w:p w:rsidR="001638A4" w:rsidRDefault="00006708">
      <w:pPr>
        <w:pBdr>
          <w:top w:val="nil"/>
          <w:left w:val="nil"/>
          <w:bottom w:val="nil"/>
          <w:right w:val="nil"/>
          <w:between w:val="nil"/>
        </w:pBdr>
        <w:ind w:left="426"/>
        <w:jc w:val="both"/>
        <w:rPr>
          <w:color w:val="000000"/>
          <w:sz w:val="22"/>
          <w:szCs w:val="22"/>
        </w:rPr>
      </w:pPr>
      <w:r>
        <w:rPr>
          <w:b/>
          <w:color w:val="000000"/>
          <w:sz w:val="22"/>
          <w:szCs w:val="22"/>
        </w:rPr>
        <w:t>Misija</w:t>
      </w:r>
      <w:r>
        <w:rPr>
          <w:color w:val="000000"/>
          <w:sz w:val="22"/>
          <w:szCs w:val="22"/>
        </w:rPr>
        <w:t>. Ģimnāzijas darbības pamatvirziens ir izglītojošā darbība.</w:t>
      </w:r>
      <w:r>
        <w:rPr>
          <w:color w:val="414142"/>
          <w:sz w:val="22"/>
          <w:szCs w:val="22"/>
          <w:highlight w:val="white"/>
        </w:rPr>
        <w:t xml:space="preserve"> Izglītības rezultātu ģimnāzijā nosaka skolēnu zināšanas un sabalansēta, nākotnes vajadzībām atbilstošu prasmju konkurētspējīga </w:t>
      </w:r>
      <w:proofErr w:type="spellStart"/>
      <w:r>
        <w:rPr>
          <w:color w:val="414142"/>
          <w:sz w:val="22"/>
          <w:szCs w:val="22"/>
          <w:highlight w:val="white"/>
        </w:rPr>
        <w:t>izmantojamība</w:t>
      </w:r>
      <w:proofErr w:type="spellEnd"/>
      <w:r>
        <w:rPr>
          <w:color w:val="414142"/>
          <w:sz w:val="22"/>
          <w:szCs w:val="22"/>
          <w:highlight w:val="white"/>
        </w:rPr>
        <w:t xml:space="preserve"> turpmākā izglītībā un karjerā, to sasaiste ar Latvijas un Eiropas vērtībām, ģimnāzijas absolventu spēju  atbildīgi vadīt pastāvīgās pārmaiņas sabiedrībā, tautsaimniecībā, kultūrā. Ģimnāzijā strādā augsti kvalificēti, kompetenti, uz izaugsmi un izcilību orientēti pedagogi.</w:t>
      </w:r>
    </w:p>
    <w:p w:rsidR="001638A4" w:rsidRDefault="001638A4">
      <w:pPr>
        <w:pBdr>
          <w:top w:val="nil"/>
          <w:left w:val="nil"/>
          <w:bottom w:val="nil"/>
          <w:right w:val="nil"/>
          <w:between w:val="nil"/>
        </w:pBdr>
        <w:ind w:left="426"/>
        <w:jc w:val="both"/>
        <w:rPr>
          <w:color w:val="000000"/>
          <w:sz w:val="22"/>
          <w:szCs w:val="22"/>
        </w:rPr>
      </w:pPr>
    </w:p>
    <w:p w:rsidR="001638A4" w:rsidRDefault="00006708">
      <w:pPr>
        <w:pBdr>
          <w:top w:val="nil"/>
          <w:left w:val="nil"/>
          <w:bottom w:val="nil"/>
          <w:right w:val="nil"/>
          <w:between w:val="nil"/>
        </w:pBdr>
        <w:ind w:left="426"/>
        <w:jc w:val="both"/>
        <w:rPr>
          <w:color w:val="000000"/>
          <w:sz w:val="22"/>
          <w:szCs w:val="22"/>
        </w:rPr>
      </w:pPr>
      <w:r>
        <w:rPr>
          <w:color w:val="000000"/>
          <w:sz w:val="22"/>
          <w:szCs w:val="22"/>
        </w:rPr>
        <w:t xml:space="preserve">            </w:t>
      </w:r>
      <w:r>
        <w:rPr>
          <w:b/>
          <w:color w:val="000000"/>
          <w:sz w:val="22"/>
          <w:szCs w:val="22"/>
        </w:rPr>
        <w:t>Ģimnāzijas darbības stratēģiskais mērķis</w:t>
      </w:r>
      <w:r>
        <w:rPr>
          <w:color w:val="000000"/>
          <w:sz w:val="22"/>
          <w:szCs w:val="22"/>
        </w:rPr>
        <w:t xml:space="preserve"> ir veidot  kvalitatīvu un iekļaujošu izglītības vidi, organizēt un īstenot izglītības procesu, kas nodrošina valsts vispārējās pamatizglītības un vidējās izglītības standartos noteikto mērķu un rezultātu sasniegšanu,</w:t>
      </w:r>
      <w:r>
        <w:rPr>
          <w:color w:val="414142"/>
          <w:sz w:val="22"/>
          <w:szCs w:val="22"/>
          <w:highlight w:val="white"/>
        </w:rPr>
        <w:t xml:space="preserve"> pāreju uz </w:t>
      </w:r>
      <w:proofErr w:type="spellStart"/>
      <w:r>
        <w:rPr>
          <w:color w:val="414142"/>
          <w:sz w:val="22"/>
          <w:szCs w:val="22"/>
          <w:highlight w:val="white"/>
        </w:rPr>
        <w:t>skolēncentrētu</w:t>
      </w:r>
      <w:proofErr w:type="spellEnd"/>
      <w:r>
        <w:rPr>
          <w:color w:val="414142"/>
          <w:sz w:val="22"/>
          <w:szCs w:val="22"/>
          <w:highlight w:val="white"/>
        </w:rPr>
        <w:t>, kompetencēs balstītu izglītību</w:t>
      </w:r>
      <w:r>
        <w:rPr>
          <w:rFonts w:ascii="Arial" w:eastAsia="Arial" w:hAnsi="Arial" w:cs="Arial"/>
          <w:color w:val="414142"/>
          <w:highlight w:val="white"/>
        </w:rPr>
        <w:t xml:space="preserve"> </w:t>
      </w:r>
      <w:r>
        <w:rPr>
          <w:color w:val="414142"/>
          <w:sz w:val="22"/>
          <w:szCs w:val="22"/>
          <w:highlight w:val="white"/>
        </w:rPr>
        <w:t>un</w:t>
      </w:r>
      <w:r>
        <w:rPr>
          <w:color w:val="414142"/>
          <w:highlight w:val="white"/>
        </w:rPr>
        <w:t xml:space="preserve"> </w:t>
      </w:r>
      <w:r>
        <w:rPr>
          <w:color w:val="000000"/>
          <w:sz w:val="22"/>
          <w:szCs w:val="22"/>
        </w:rPr>
        <w:t xml:space="preserve">skolēna  personisko izglītības mērķu piepildīšanu, turpinot iedzīvināt skolas praksē kompetenču pieeju mācību saturā, lai skolēni apzinātos savas intereses, spējas un sagatavotos izglītības turpināšanai. </w:t>
      </w:r>
    </w:p>
    <w:p w:rsidR="001638A4" w:rsidRDefault="001638A4">
      <w:pPr>
        <w:pBdr>
          <w:top w:val="nil"/>
          <w:left w:val="nil"/>
          <w:bottom w:val="nil"/>
          <w:right w:val="nil"/>
          <w:between w:val="nil"/>
        </w:pBdr>
        <w:ind w:left="720"/>
        <w:jc w:val="both"/>
        <w:rPr>
          <w:color w:val="000000"/>
          <w:sz w:val="22"/>
          <w:szCs w:val="22"/>
        </w:rPr>
      </w:pPr>
    </w:p>
    <w:p w:rsidR="001638A4" w:rsidRDefault="00006708">
      <w:pPr>
        <w:pBdr>
          <w:top w:val="nil"/>
          <w:left w:val="nil"/>
          <w:bottom w:val="nil"/>
          <w:right w:val="nil"/>
          <w:between w:val="nil"/>
        </w:pBdr>
        <w:ind w:left="720"/>
        <w:jc w:val="both"/>
        <w:rPr>
          <w:color w:val="000000"/>
          <w:sz w:val="22"/>
          <w:szCs w:val="22"/>
        </w:rPr>
      </w:pPr>
      <w:r>
        <w:rPr>
          <w:b/>
          <w:color w:val="000000"/>
          <w:sz w:val="22"/>
          <w:szCs w:val="22"/>
        </w:rPr>
        <w:t>Ģimnāzijas galvenie  uzdevumi:</w:t>
      </w:r>
    </w:p>
    <w:p w:rsidR="001638A4" w:rsidRDefault="001638A4">
      <w:pPr>
        <w:pBdr>
          <w:top w:val="nil"/>
          <w:left w:val="nil"/>
          <w:bottom w:val="nil"/>
          <w:right w:val="nil"/>
          <w:between w:val="nil"/>
        </w:pBdr>
        <w:spacing w:line="259" w:lineRule="auto"/>
        <w:ind w:left="720"/>
        <w:jc w:val="both"/>
        <w:rPr>
          <w:color w:val="000000"/>
          <w:sz w:val="22"/>
          <w:szCs w:val="22"/>
        </w:rPr>
      </w:pPr>
    </w:p>
    <w:p w:rsidR="001638A4" w:rsidRDefault="00006708">
      <w:pPr>
        <w:numPr>
          <w:ilvl w:val="2"/>
          <w:numId w:val="2"/>
        </w:numPr>
        <w:pBdr>
          <w:top w:val="nil"/>
          <w:left w:val="nil"/>
          <w:bottom w:val="nil"/>
          <w:right w:val="nil"/>
          <w:between w:val="nil"/>
        </w:pBdr>
        <w:jc w:val="both"/>
        <w:rPr>
          <w:color w:val="000000"/>
          <w:sz w:val="22"/>
          <w:szCs w:val="22"/>
        </w:rPr>
      </w:pPr>
      <w:r>
        <w:rPr>
          <w:color w:val="000000"/>
          <w:sz w:val="22"/>
          <w:szCs w:val="22"/>
        </w:rPr>
        <w:t xml:space="preserve">nodrošināt skolēniem iespēju kvalitatīvi apgūt vispārējās pamatizglītības 2.posma programmu (kods-23011111) un vispārējās vidējās izglītības programmu (kods- 31016011); </w:t>
      </w:r>
    </w:p>
    <w:p w:rsidR="001638A4" w:rsidRDefault="00006708">
      <w:pPr>
        <w:numPr>
          <w:ilvl w:val="2"/>
          <w:numId w:val="2"/>
        </w:numPr>
        <w:pBdr>
          <w:top w:val="nil"/>
          <w:left w:val="nil"/>
          <w:bottom w:val="nil"/>
          <w:right w:val="nil"/>
          <w:between w:val="nil"/>
        </w:pBdr>
        <w:jc w:val="both"/>
        <w:rPr>
          <w:color w:val="000000"/>
          <w:sz w:val="22"/>
          <w:szCs w:val="22"/>
        </w:rPr>
      </w:pPr>
      <w:r>
        <w:rPr>
          <w:color w:val="000000"/>
          <w:sz w:val="22"/>
          <w:szCs w:val="22"/>
        </w:rPr>
        <w:t>vispārējās vidējās izglītības posmā izglītojamajiem radīt iespēju padziļināti un radoši apgūt atsevišķus mācību priekšmetus;</w:t>
      </w:r>
    </w:p>
    <w:p w:rsidR="001638A4" w:rsidRDefault="00006708">
      <w:pPr>
        <w:numPr>
          <w:ilvl w:val="2"/>
          <w:numId w:val="2"/>
        </w:numPr>
        <w:pBdr>
          <w:top w:val="nil"/>
          <w:left w:val="nil"/>
          <w:bottom w:val="nil"/>
          <w:right w:val="nil"/>
          <w:between w:val="nil"/>
        </w:pBdr>
        <w:jc w:val="both"/>
        <w:rPr>
          <w:color w:val="000000"/>
          <w:sz w:val="22"/>
          <w:szCs w:val="22"/>
        </w:rPr>
      </w:pPr>
      <w:r>
        <w:rPr>
          <w:color w:val="000000"/>
          <w:sz w:val="22"/>
          <w:szCs w:val="22"/>
        </w:rPr>
        <w:t xml:space="preserve">iesaistīt skolēnus zinātniskās pētniecības darbā mācību projektu izstrādē; </w:t>
      </w:r>
    </w:p>
    <w:p w:rsidR="001638A4" w:rsidRDefault="00006708">
      <w:pPr>
        <w:numPr>
          <w:ilvl w:val="2"/>
          <w:numId w:val="2"/>
        </w:numPr>
        <w:pBdr>
          <w:top w:val="nil"/>
          <w:left w:val="nil"/>
          <w:bottom w:val="nil"/>
          <w:right w:val="nil"/>
          <w:between w:val="nil"/>
        </w:pBdr>
        <w:jc w:val="both"/>
        <w:rPr>
          <w:color w:val="000000"/>
          <w:sz w:val="22"/>
          <w:szCs w:val="22"/>
        </w:rPr>
      </w:pPr>
      <w:r>
        <w:rPr>
          <w:color w:val="000000"/>
          <w:sz w:val="22"/>
          <w:szCs w:val="22"/>
        </w:rPr>
        <w:t xml:space="preserve">izvēlēties uz radošumu, </w:t>
      </w:r>
      <w:proofErr w:type="spellStart"/>
      <w:r>
        <w:rPr>
          <w:color w:val="000000"/>
          <w:sz w:val="22"/>
          <w:szCs w:val="22"/>
        </w:rPr>
        <w:t>pašvadītu</w:t>
      </w:r>
      <w:proofErr w:type="spellEnd"/>
      <w:r>
        <w:rPr>
          <w:color w:val="000000"/>
          <w:sz w:val="22"/>
          <w:szCs w:val="22"/>
        </w:rPr>
        <w:t xml:space="preserve"> mācīšanos, sadarbību un līdzatbildību vērstas daudzveidīgas mācīšanās metodes un formas; </w:t>
      </w:r>
    </w:p>
    <w:p w:rsidR="001638A4" w:rsidRDefault="00006708">
      <w:pPr>
        <w:numPr>
          <w:ilvl w:val="2"/>
          <w:numId w:val="2"/>
        </w:numPr>
        <w:pBdr>
          <w:top w:val="nil"/>
          <w:left w:val="nil"/>
          <w:bottom w:val="nil"/>
          <w:right w:val="nil"/>
          <w:between w:val="nil"/>
        </w:pBdr>
        <w:jc w:val="both"/>
        <w:rPr>
          <w:color w:val="000000"/>
          <w:sz w:val="22"/>
          <w:szCs w:val="22"/>
        </w:rPr>
      </w:pPr>
      <w:r>
        <w:rPr>
          <w:color w:val="000000"/>
          <w:sz w:val="22"/>
          <w:szCs w:val="22"/>
        </w:rPr>
        <w:t xml:space="preserve">sadarboties ar skolēnu pašpārvaldi un Ģimnāzijas padomi, lai nodrošinātu izglītojamo vecākiem (aizbildņiem) pozitīvu, kvalitatīvu informācijas apmaiņu un sadarbību izglītības programmu mērķu sasniegšanā visās </w:t>
      </w:r>
      <w:proofErr w:type="spellStart"/>
      <w:r>
        <w:rPr>
          <w:color w:val="000000"/>
          <w:sz w:val="22"/>
          <w:szCs w:val="22"/>
        </w:rPr>
        <w:t>mērķgrupās</w:t>
      </w:r>
      <w:proofErr w:type="spellEnd"/>
      <w:r>
        <w:rPr>
          <w:color w:val="000000"/>
          <w:sz w:val="22"/>
          <w:szCs w:val="22"/>
        </w:rPr>
        <w:t xml:space="preserve">; </w:t>
      </w:r>
    </w:p>
    <w:p w:rsidR="001638A4" w:rsidRDefault="00006708">
      <w:pPr>
        <w:numPr>
          <w:ilvl w:val="2"/>
          <w:numId w:val="2"/>
        </w:numPr>
        <w:pBdr>
          <w:top w:val="nil"/>
          <w:left w:val="nil"/>
          <w:bottom w:val="nil"/>
          <w:right w:val="nil"/>
          <w:between w:val="nil"/>
        </w:pBdr>
        <w:jc w:val="both"/>
        <w:rPr>
          <w:color w:val="000000"/>
          <w:sz w:val="22"/>
          <w:szCs w:val="22"/>
        </w:rPr>
      </w:pPr>
      <w:r>
        <w:rPr>
          <w:color w:val="000000"/>
          <w:sz w:val="22"/>
          <w:szCs w:val="22"/>
        </w:rPr>
        <w:t xml:space="preserve">pilnveidot zināšanas un izpratni par veselīga dzīvesveida vērtību, sistemātisku fizisko aktivitāšu nozīmi veselības saglabāšanā un nostiprināšanā; </w:t>
      </w:r>
    </w:p>
    <w:p w:rsidR="001638A4" w:rsidRDefault="00006708">
      <w:pPr>
        <w:numPr>
          <w:ilvl w:val="2"/>
          <w:numId w:val="2"/>
        </w:numPr>
        <w:pBdr>
          <w:top w:val="nil"/>
          <w:left w:val="nil"/>
          <w:bottom w:val="nil"/>
          <w:right w:val="nil"/>
          <w:between w:val="nil"/>
        </w:pBdr>
        <w:jc w:val="both"/>
        <w:rPr>
          <w:color w:val="000000"/>
          <w:sz w:val="22"/>
          <w:szCs w:val="22"/>
        </w:rPr>
      </w:pPr>
      <w:r>
        <w:rPr>
          <w:color w:val="000000"/>
          <w:sz w:val="22"/>
          <w:szCs w:val="22"/>
        </w:rPr>
        <w:t xml:space="preserve">īstenot interešu izglītības programmas; </w:t>
      </w:r>
    </w:p>
    <w:p w:rsidR="001638A4" w:rsidRDefault="00006708">
      <w:pPr>
        <w:numPr>
          <w:ilvl w:val="2"/>
          <w:numId w:val="2"/>
        </w:numPr>
        <w:pBdr>
          <w:top w:val="nil"/>
          <w:left w:val="nil"/>
          <w:bottom w:val="nil"/>
          <w:right w:val="nil"/>
          <w:between w:val="nil"/>
        </w:pBdr>
        <w:jc w:val="both"/>
        <w:rPr>
          <w:color w:val="000000"/>
          <w:sz w:val="22"/>
          <w:szCs w:val="22"/>
        </w:rPr>
      </w:pPr>
      <w:r>
        <w:rPr>
          <w:color w:val="000000"/>
          <w:sz w:val="22"/>
          <w:szCs w:val="22"/>
        </w:rPr>
        <w:t>racionāli izmantot izglītībai iedalītos finanšu resursus, tajā skaitā renovējot un pilnveidojot IKT bāzi.</w:t>
      </w:r>
    </w:p>
    <w:p w:rsidR="001638A4" w:rsidRDefault="001638A4">
      <w:pPr>
        <w:pBdr>
          <w:top w:val="nil"/>
          <w:left w:val="nil"/>
          <w:bottom w:val="nil"/>
          <w:right w:val="nil"/>
          <w:between w:val="nil"/>
        </w:pBdr>
        <w:ind w:left="720"/>
        <w:jc w:val="both"/>
        <w:rPr>
          <w:color w:val="000000"/>
          <w:sz w:val="22"/>
          <w:szCs w:val="22"/>
        </w:rPr>
      </w:pPr>
    </w:p>
    <w:p w:rsidR="001638A4" w:rsidRDefault="00006708">
      <w:pPr>
        <w:pBdr>
          <w:top w:val="nil"/>
          <w:left w:val="nil"/>
          <w:bottom w:val="nil"/>
          <w:right w:val="nil"/>
          <w:between w:val="nil"/>
        </w:pBdr>
        <w:ind w:left="720"/>
        <w:jc w:val="both"/>
        <w:rPr>
          <w:color w:val="000000"/>
          <w:sz w:val="22"/>
          <w:szCs w:val="22"/>
        </w:rPr>
      </w:pPr>
      <w:r>
        <w:rPr>
          <w:b/>
          <w:color w:val="000000"/>
          <w:sz w:val="22"/>
          <w:szCs w:val="22"/>
        </w:rPr>
        <w:t>Ģimnāzijas vērtības</w:t>
      </w:r>
      <w:r>
        <w:rPr>
          <w:color w:val="000000"/>
          <w:sz w:val="22"/>
          <w:szCs w:val="22"/>
        </w:rPr>
        <w:t xml:space="preserve"> balstītas </w:t>
      </w:r>
      <w:proofErr w:type="spellStart"/>
      <w:r>
        <w:rPr>
          <w:color w:val="000000"/>
          <w:sz w:val="22"/>
          <w:szCs w:val="22"/>
        </w:rPr>
        <w:t>cilvēkcentrētā</w:t>
      </w:r>
      <w:proofErr w:type="spellEnd"/>
      <w:r>
        <w:rPr>
          <w:color w:val="000000"/>
          <w:sz w:val="22"/>
          <w:szCs w:val="22"/>
        </w:rPr>
        <w:t xml:space="preserve"> pieejā:</w:t>
      </w:r>
    </w:p>
    <w:p w:rsidR="001638A4" w:rsidRDefault="001638A4">
      <w:pPr>
        <w:pBdr>
          <w:top w:val="nil"/>
          <w:left w:val="nil"/>
          <w:bottom w:val="nil"/>
          <w:right w:val="nil"/>
          <w:between w:val="nil"/>
        </w:pBdr>
        <w:ind w:left="2340"/>
        <w:jc w:val="both"/>
        <w:rPr>
          <w:color w:val="000000"/>
          <w:sz w:val="22"/>
          <w:szCs w:val="22"/>
        </w:rPr>
      </w:pPr>
    </w:p>
    <w:p w:rsidR="001638A4" w:rsidRDefault="00006708">
      <w:pPr>
        <w:numPr>
          <w:ilvl w:val="3"/>
          <w:numId w:val="2"/>
        </w:numPr>
        <w:pBdr>
          <w:top w:val="nil"/>
          <w:left w:val="nil"/>
          <w:bottom w:val="nil"/>
          <w:right w:val="nil"/>
          <w:between w:val="nil"/>
        </w:pBdr>
        <w:jc w:val="both"/>
        <w:rPr>
          <w:color w:val="000000"/>
          <w:sz w:val="22"/>
          <w:szCs w:val="22"/>
        </w:rPr>
      </w:pPr>
      <w:r>
        <w:rPr>
          <w:color w:val="000000"/>
          <w:sz w:val="22"/>
          <w:szCs w:val="22"/>
        </w:rPr>
        <w:t>katram ir tiesības attīstīt savu potenciālu atbilstoši viņa vajadzībām un interesēm;</w:t>
      </w:r>
    </w:p>
    <w:p w:rsidR="001638A4" w:rsidRDefault="00006708">
      <w:pPr>
        <w:numPr>
          <w:ilvl w:val="3"/>
          <w:numId w:val="2"/>
        </w:numPr>
        <w:pBdr>
          <w:top w:val="nil"/>
          <w:left w:val="nil"/>
          <w:bottom w:val="nil"/>
          <w:right w:val="nil"/>
          <w:between w:val="nil"/>
        </w:pBdr>
        <w:jc w:val="both"/>
        <w:rPr>
          <w:color w:val="000000"/>
          <w:sz w:val="22"/>
          <w:szCs w:val="22"/>
        </w:rPr>
      </w:pPr>
      <w:r>
        <w:rPr>
          <w:color w:val="000000"/>
          <w:sz w:val="22"/>
          <w:szCs w:val="22"/>
        </w:rPr>
        <w:t>atbildības uzņemšanās par savu pašattīstību un virzīšanos uz izraudzīto mērķi;</w:t>
      </w:r>
    </w:p>
    <w:p w:rsidR="001638A4" w:rsidRDefault="00006708">
      <w:pPr>
        <w:numPr>
          <w:ilvl w:val="3"/>
          <w:numId w:val="2"/>
        </w:numPr>
        <w:pBdr>
          <w:top w:val="nil"/>
          <w:left w:val="nil"/>
          <w:bottom w:val="nil"/>
          <w:right w:val="nil"/>
          <w:between w:val="nil"/>
        </w:pBdr>
        <w:jc w:val="both"/>
        <w:rPr>
          <w:color w:val="000000"/>
          <w:sz w:val="22"/>
          <w:szCs w:val="22"/>
        </w:rPr>
      </w:pPr>
      <w:r>
        <w:rPr>
          <w:color w:val="000000"/>
          <w:sz w:val="22"/>
          <w:szCs w:val="22"/>
        </w:rPr>
        <w:t>individuālo mērķu uz izcilību sabalsošana ar ģimnāzijas interesēm un mērķiem;</w:t>
      </w:r>
    </w:p>
    <w:p w:rsidR="001638A4" w:rsidRDefault="00006708">
      <w:pPr>
        <w:numPr>
          <w:ilvl w:val="3"/>
          <w:numId w:val="2"/>
        </w:numPr>
        <w:pBdr>
          <w:top w:val="nil"/>
          <w:left w:val="nil"/>
          <w:bottom w:val="nil"/>
          <w:right w:val="nil"/>
          <w:between w:val="nil"/>
        </w:pBdr>
        <w:jc w:val="both"/>
        <w:rPr>
          <w:color w:val="000000"/>
          <w:sz w:val="22"/>
          <w:szCs w:val="22"/>
        </w:rPr>
      </w:pPr>
      <w:r>
        <w:rPr>
          <w:color w:val="000000"/>
          <w:sz w:val="22"/>
          <w:szCs w:val="22"/>
        </w:rPr>
        <w:t xml:space="preserve">rūpes par līdzās esošajiem sadarbības partneriem un aktīva iesaistīšanās kopēju uzdevumu realizēšanā, savstarpēji atbalstot citam citu. </w:t>
      </w:r>
    </w:p>
    <w:p w:rsidR="001638A4" w:rsidRDefault="00006708">
      <w:pPr>
        <w:pBdr>
          <w:top w:val="nil"/>
          <w:left w:val="nil"/>
          <w:bottom w:val="nil"/>
          <w:right w:val="nil"/>
          <w:between w:val="nil"/>
        </w:pBdr>
        <w:spacing w:line="259" w:lineRule="auto"/>
        <w:jc w:val="both"/>
        <w:rPr>
          <w:color w:val="000000"/>
          <w:sz w:val="22"/>
          <w:szCs w:val="22"/>
        </w:rPr>
      </w:pPr>
      <w:r>
        <w:rPr>
          <w:b/>
          <w:color w:val="000000"/>
          <w:sz w:val="22"/>
          <w:szCs w:val="22"/>
        </w:rPr>
        <w:t xml:space="preserve">           Ģimnāzijā īstenotās izglītības programmas</w:t>
      </w:r>
      <w:r>
        <w:rPr>
          <w:color w:val="000000"/>
          <w:sz w:val="22"/>
          <w:szCs w:val="22"/>
        </w:rPr>
        <w:t xml:space="preserve"> 2021./2022. </w:t>
      </w:r>
      <w:proofErr w:type="spellStart"/>
      <w:r>
        <w:rPr>
          <w:color w:val="000000"/>
          <w:sz w:val="22"/>
          <w:szCs w:val="22"/>
        </w:rPr>
        <w:t>m.g</w:t>
      </w:r>
      <w:proofErr w:type="spellEnd"/>
      <w:r>
        <w:rPr>
          <w:color w:val="000000"/>
          <w:sz w:val="22"/>
          <w:szCs w:val="22"/>
        </w:rPr>
        <w:t xml:space="preserve">. </w:t>
      </w:r>
    </w:p>
    <w:p w:rsidR="001638A4" w:rsidRDefault="00006708">
      <w:pPr>
        <w:pBdr>
          <w:top w:val="nil"/>
          <w:left w:val="nil"/>
          <w:bottom w:val="nil"/>
          <w:right w:val="nil"/>
          <w:between w:val="nil"/>
        </w:pBdr>
        <w:spacing w:after="160" w:line="259" w:lineRule="auto"/>
        <w:ind w:left="426"/>
        <w:jc w:val="both"/>
        <w:rPr>
          <w:color w:val="FF0000"/>
          <w:sz w:val="22"/>
          <w:szCs w:val="22"/>
        </w:rPr>
      </w:pPr>
      <w:r>
        <w:rPr>
          <w:color w:val="000000"/>
          <w:sz w:val="22"/>
          <w:szCs w:val="22"/>
        </w:rPr>
        <w:t xml:space="preserve">Ar 2022./2023.m.g. un turpmāk tiks realizētas tikai </w:t>
      </w:r>
      <w:r>
        <w:rPr>
          <w:i/>
          <w:color w:val="000000"/>
          <w:sz w:val="22"/>
          <w:szCs w:val="22"/>
        </w:rPr>
        <w:t>Pamatizglītības otrā posma programma</w:t>
      </w:r>
      <w:r>
        <w:rPr>
          <w:color w:val="000000"/>
          <w:sz w:val="22"/>
          <w:szCs w:val="22"/>
        </w:rPr>
        <w:t xml:space="preserve"> (V-3116, 08.07.2020.) un </w:t>
      </w:r>
      <w:r>
        <w:rPr>
          <w:i/>
          <w:color w:val="000000"/>
          <w:sz w:val="22"/>
          <w:szCs w:val="22"/>
        </w:rPr>
        <w:t>Vispārējās vidējās izglītības klātienes formas izglītības programma</w:t>
      </w:r>
      <w:r>
        <w:rPr>
          <w:color w:val="000000"/>
          <w:sz w:val="22"/>
          <w:szCs w:val="22"/>
        </w:rPr>
        <w:t xml:space="preserve"> (V-3117, 08.07.2020.)</w:t>
      </w:r>
    </w:p>
    <w:tbl>
      <w:tblPr>
        <w:tblStyle w:val="a0"/>
        <w:tblW w:w="11057" w:type="dxa"/>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1701"/>
        <w:gridCol w:w="1418"/>
        <w:gridCol w:w="2835"/>
      </w:tblGrid>
      <w:tr w:rsidR="001638A4">
        <w:trPr>
          <w:cantSplit/>
          <w:trHeight w:val="227"/>
        </w:trPr>
        <w:tc>
          <w:tcPr>
            <w:tcW w:w="5103" w:type="dxa"/>
            <w:vMerge w:val="restart"/>
            <w:tcBorders>
              <w:top w:val="single" w:sz="4" w:space="0" w:color="000000"/>
              <w:left w:val="single" w:sz="4" w:space="0" w:color="000000"/>
              <w:bottom w:val="single" w:sz="4" w:space="0" w:color="000000"/>
              <w:right w:val="single" w:sz="4" w:space="0" w:color="000000"/>
            </w:tcBorders>
          </w:tcPr>
          <w:p w:rsidR="001638A4" w:rsidRDefault="00006708">
            <w:pPr>
              <w:pBdr>
                <w:top w:val="nil"/>
                <w:left w:val="nil"/>
                <w:bottom w:val="nil"/>
                <w:right w:val="nil"/>
                <w:between w:val="nil"/>
              </w:pBdr>
              <w:jc w:val="center"/>
              <w:rPr>
                <w:color w:val="000000"/>
                <w:sz w:val="22"/>
                <w:szCs w:val="22"/>
              </w:rPr>
            </w:pPr>
            <w:r>
              <w:rPr>
                <w:b/>
                <w:color w:val="000000"/>
                <w:sz w:val="22"/>
                <w:szCs w:val="22"/>
              </w:rPr>
              <w:t xml:space="preserve">Izglītības programmas nosaukums </w:t>
            </w:r>
          </w:p>
          <w:p w:rsidR="001638A4" w:rsidRDefault="001638A4">
            <w:pPr>
              <w:pBdr>
                <w:top w:val="nil"/>
                <w:left w:val="nil"/>
                <w:bottom w:val="nil"/>
                <w:right w:val="nil"/>
                <w:between w:val="nil"/>
              </w:pBdr>
              <w:jc w:val="center"/>
              <w:rPr>
                <w:color w:val="000000"/>
                <w:sz w:val="22"/>
                <w:szCs w:val="22"/>
              </w:rPr>
            </w:pPr>
          </w:p>
        </w:tc>
        <w:tc>
          <w:tcPr>
            <w:tcW w:w="1701" w:type="dxa"/>
            <w:vMerge w:val="restart"/>
            <w:tcBorders>
              <w:top w:val="single" w:sz="4" w:space="0" w:color="000000"/>
              <w:left w:val="single" w:sz="4" w:space="0" w:color="000000"/>
              <w:right w:val="single" w:sz="4" w:space="0" w:color="000000"/>
            </w:tcBorders>
          </w:tcPr>
          <w:p w:rsidR="001638A4" w:rsidRDefault="00006708">
            <w:pPr>
              <w:pBdr>
                <w:top w:val="nil"/>
                <w:left w:val="nil"/>
                <w:bottom w:val="nil"/>
                <w:right w:val="nil"/>
                <w:between w:val="nil"/>
              </w:pBdr>
              <w:jc w:val="center"/>
              <w:rPr>
                <w:color w:val="000000"/>
                <w:sz w:val="22"/>
                <w:szCs w:val="22"/>
              </w:rPr>
            </w:pPr>
            <w:r>
              <w:rPr>
                <w:b/>
                <w:color w:val="000000"/>
                <w:sz w:val="22"/>
                <w:szCs w:val="22"/>
              </w:rPr>
              <w:t>Izglītības</w:t>
            </w:r>
          </w:p>
          <w:p w:rsidR="001638A4" w:rsidRDefault="00006708">
            <w:pPr>
              <w:pBdr>
                <w:top w:val="nil"/>
                <w:left w:val="nil"/>
                <w:bottom w:val="nil"/>
                <w:right w:val="nil"/>
                <w:between w:val="nil"/>
              </w:pBdr>
              <w:jc w:val="center"/>
              <w:rPr>
                <w:color w:val="000000"/>
                <w:sz w:val="22"/>
                <w:szCs w:val="22"/>
              </w:rPr>
            </w:pPr>
            <w:r>
              <w:rPr>
                <w:b/>
                <w:color w:val="000000"/>
                <w:sz w:val="22"/>
                <w:szCs w:val="22"/>
              </w:rPr>
              <w:t>programmas</w:t>
            </w:r>
          </w:p>
          <w:p w:rsidR="001638A4" w:rsidRDefault="00006708">
            <w:pPr>
              <w:pBdr>
                <w:top w:val="nil"/>
                <w:left w:val="nil"/>
                <w:bottom w:val="nil"/>
                <w:right w:val="nil"/>
                <w:between w:val="nil"/>
              </w:pBdr>
              <w:jc w:val="center"/>
              <w:rPr>
                <w:color w:val="000000"/>
                <w:sz w:val="22"/>
                <w:szCs w:val="22"/>
              </w:rPr>
            </w:pPr>
            <w:r>
              <w:rPr>
                <w:b/>
                <w:color w:val="000000"/>
                <w:sz w:val="22"/>
                <w:szCs w:val="22"/>
              </w:rPr>
              <w:t>kods</w:t>
            </w:r>
          </w:p>
          <w:p w:rsidR="001638A4" w:rsidRDefault="001638A4">
            <w:pPr>
              <w:pBdr>
                <w:top w:val="nil"/>
                <w:left w:val="nil"/>
                <w:bottom w:val="nil"/>
                <w:right w:val="nil"/>
                <w:between w:val="nil"/>
              </w:pBdr>
              <w:jc w:val="center"/>
              <w:rPr>
                <w:color w:val="000000"/>
                <w:sz w:val="22"/>
                <w:szCs w:val="22"/>
              </w:rPr>
            </w:pPr>
          </w:p>
        </w:tc>
        <w:tc>
          <w:tcPr>
            <w:tcW w:w="4253" w:type="dxa"/>
            <w:gridSpan w:val="2"/>
          </w:tcPr>
          <w:p w:rsidR="001638A4" w:rsidRDefault="00006708">
            <w:pPr>
              <w:pBdr>
                <w:top w:val="nil"/>
                <w:left w:val="nil"/>
                <w:bottom w:val="nil"/>
                <w:right w:val="nil"/>
                <w:between w:val="nil"/>
              </w:pBdr>
              <w:jc w:val="center"/>
              <w:rPr>
                <w:color w:val="000000"/>
                <w:sz w:val="22"/>
                <w:szCs w:val="22"/>
              </w:rPr>
            </w:pPr>
            <w:r>
              <w:rPr>
                <w:b/>
                <w:color w:val="000000"/>
                <w:sz w:val="22"/>
                <w:szCs w:val="22"/>
              </w:rPr>
              <w:t>Licence</w:t>
            </w:r>
          </w:p>
        </w:tc>
      </w:tr>
      <w:tr w:rsidR="001638A4">
        <w:trPr>
          <w:cantSplit/>
          <w:trHeight w:val="784"/>
        </w:trPr>
        <w:tc>
          <w:tcPr>
            <w:tcW w:w="5103" w:type="dxa"/>
            <w:vMerge/>
            <w:tcBorders>
              <w:top w:val="single" w:sz="4" w:space="0" w:color="000000"/>
              <w:left w:val="single" w:sz="4" w:space="0" w:color="000000"/>
              <w:bottom w:val="single" w:sz="4" w:space="0" w:color="000000"/>
              <w:right w:val="single" w:sz="4" w:space="0" w:color="000000"/>
            </w:tcBorders>
          </w:tcPr>
          <w:p w:rsidR="001638A4" w:rsidRDefault="001638A4">
            <w:pPr>
              <w:widowControl w:val="0"/>
              <w:pBdr>
                <w:top w:val="nil"/>
                <w:left w:val="nil"/>
                <w:bottom w:val="nil"/>
                <w:right w:val="nil"/>
                <w:between w:val="nil"/>
              </w:pBdr>
              <w:spacing w:line="276" w:lineRule="auto"/>
              <w:rPr>
                <w:color w:val="000000"/>
                <w:sz w:val="22"/>
                <w:szCs w:val="22"/>
              </w:rPr>
            </w:pPr>
          </w:p>
        </w:tc>
        <w:tc>
          <w:tcPr>
            <w:tcW w:w="1701" w:type="dxa"/>
            <w:vMerge/>
            <w:tcBorders>
              <w:top w:val="single" w:sz="4" w:space="0" w:color="000000"/>
              <w:left w:val="single" w:sz="4" w:space="0" w:color="000000"/>
              <w:right w:val="single" w:sz="4" w:space="0" w:color="000000"/>
            </w:tcBorders>
          </w:tcPr>
          <w:p w:rsidR="001638A4" w:rsidRDefault="001638A4">
            <w:pPr>
              <w:widowControl w:val="0"/>
              <w:pBdr>
                <w:top w:val="nil"/>
                <w:left w:val="nil"/>
                <w:bottom w:val="nil"/>
                <w:right w:val="nil"/>
                <w:between w:val="nil"/>
              </w:pBdr>
              <w:spacing w:line="276" w:lineRule="auto"/>
              <w:rPr>
                <w:color w:val="000000"/>
                <w:sz w:val="22"/>
                <w:szCs w:val="22"/>
              </w:rPr>
            </w:pPr>
          </w:p>
        </w:tc>
        <w:tc>
          <w:tcPr>
            <w:tcW w:w="1418" w:type="dxa"/>
          </w:tcPr>
          <w:p w:rsidR="001638A4" w:rsidRDefault="00006708">
            <w:pPr>
              <w:pBdr>
                <w:top w:val="nil"/>
                <w:left w:val="nil"/>
                <w:bottom w:val="nil"/>
                <w:right w:val="nil"/>
                <w:between w:val="nil"/>
              </w:pBdr>
              <w:jc w:val="center"/>
              <w:rPr>
                <w:color w:val="000000"/>
                <w:sz w:val="22"/>
                <w:szCs w:val="22"/>
              </w:rPr>
            </w:pPr>
            <w:r>
              <w:rPr>
                <w:color w:val="000000"/>
                <w:sz w:val="22"/>
                <w:szCs w:val="22"/>
              </w:rPr>
              <w:t>Nr.</w:t>
            </w:r>
          </w:p>
        </w:tc>
        <w:tc>
          <w:tcPr>
            <w:tcW w:w="2835" w:type="dxa"/>
          </w:tcPr>
          <w:p w:rsidR="001638A4" w:rsidRDefault="00006708">
            <w:pPr>
              <w:pBdr>
                <w:top w:val="nil"/>
                <w:left w:val="nil"/>
                <w:bottom w:val="nil"/>
                <w:right w:val="nil"/>
                <w:between w:val="nil"/>
              </w:pBdr>
              <w:jc w:val="center"/>
              <w:rPr>
                <w:color w:val="000000"/>
                <w:sz w:val="22"/>
                <w:szCs w:val="22"/>
              </w:rPr>
            </w:pPr>
            <w:r>
              <w:rPr>
                <w:color w:val="000000"/>
                <w:sz w:val="22"/>
                <w:szCs w:val="22"/>
              </w:rPr>
              <w:t>Licencēšanas</w:t>
            </w:r>
          </w:p>
          <w:p w:rsidR="001638A4" w:rsidRDefault="00006708">
            <w:pPr>
              <w:pBdr>
                <w:top w:val="nil"/>
                <w:left w:val="nil"/>
                <w:bottom w:val="nil"/>
                <w:right w:val="nil"/>
                <w:between w:val="nil"/>
              </w:pBdr>
              <w:jc w:val="center"/>
              <w:rPr>
                <w:color w:val="000000"/>
                <w:sz w:val="22"/>
                <w:szCs w:val="22"/>
              </w:rPr>
            </w:pPr>
            <w:r>
              <w:rPr>
                <w:color w:val="000000"/>
                <w:sz w:val="22"/>
                <w:szCs w:val="22"/>
              </w:rPr>
              <w:t>datums</w:t>
            </w:r>
          </w:p>
          <w:p w:rsidR="001638A4" w:rsidRDefault="001638A4">
            <w:pPr>
              <w:pBdr>
                <w:top w:val="nil"/>
                <w:left w:val="nil"/>
                <w:bottom w:val="nil"/>
                <w:right w:val="nil"/>
                <w:between w:val="nil"/>
              </w:pBdr>
              <w:jc w:val="center"/>
              <w:rPr>
                <w:color w:val="000000"/>
                <w:sz w:val="22"/>
                <w:szCs w:val="22"/>
              </w:rPr>
            </w:pPr>
          </w:p>
        </w:tc>
      </w:tr>
      <w:tr w:rsidR="001638A4">
        <w:trPr>
          <w:trHeight w:val="784"/>
        </w:trPr>
        <w:tc>
          <w:tcPr>
            <w:tcW w:w="5103" w:type="dxa"/>
            <w:tcBorders>
              <w:left w:val="single" w:sz="4" w:space="0" w:color="000000"/>
              <w:right w:val="single" w:sz="4" w:space="0" w:color="000000"/>
            </w:tcBorders>
          </w:tcPr>
          <w:p w:rsidR="001638A4" w:rsidRDefault="00006708">
            <w:pPr>
              <w:pBdr>
                <w:top w:val="nil"/>
                <w:left w:val="nil"/>
                <w:bottom w:val="nil"/>
                <w:right w:val="nil"/>
                <w:between w:val="nil"/>
              </w:pBdr>
              <w:shd w:val="clear" w:color="auto" w:fill="FFFFFF"/>
              <w:jc w:val="center"/>
              <w:rPr>
                <w:color w:val="000000"/>
                <w:sz w:val="22"/>
                <w:szCs w:val="22"/>
              </w:rPr>
            </w:pPr>
            <w:r>
              <w:rPr>
                <w:color w:val="000000"/>
                <w:sz w:val="22"/>
                <w:szCs w:val="22"/>
              </w:rPr>
              <w:t>Pamatizglītības otrā posma programma 7.un 8.klasēs</w:t>
            </w:r>
          </w:p>
          <w:p w:rsidR="001638A4" w:rsidRDefault="001638A4">
            <w:pPr>
              <w:pBdr>
                <w:top w:val="nil"/>
                <w:left w:val="nil"/>
                <w:bottom w:val="nil"/>
                <w:right w:val="nil"/>
                <w:between w:val="nil"/>
              </w:pBdr>
              <w:jc w:val="center"/>
              <w:rPr>
                <w:color w:val="000000"/>
                <w:sz w:val="22"/>
                <w:szCs w:val="22"/>
              </w:rPr>
            </w:pPr>
          </w:p>
        </w:tc>
        <w:tc>
          <w:tcPr>
            <w:tcW w:w="1701" w:type="dxa"/>
            <w:tcBorders>
              <w:left w:val="single" w:sz="4" w:space="0" w:color="000000"/>
              <w:right w:val="single" w:sz="4" w:space="0" w:color="000000"/>
            </w:tcBorders>
          </w:tcPr>
          <w:p w:rsidR="001638A4" w:rsidRDefault="00006708">
            <w:pPr>
              <w:pBdr>
                <w:top w:val="nil"/>
                <w:left w:val="nil"/>
                <w:bottom w:val="nil"/>
                <w:right w:val="nil"/>
                <w:between w:val="nil"/>
              </w:pBdr>
              <w:shd w:val="clear" w:color="auto" w:fill="FFFFFF"/>
              <w:spacing w:after="280"/>
              <w:jc w:val="center"/>
              <w:rPr>
                <w:color w:val="000000"/>
                <w:sz w:val="22"/>
                <w:szCs w:val="22"/>
              </w:rPr>
            </w:pPr>
            <w:r>
              <w:rPr>
                <w:color w:val="000000"/>
                <w:sz w:val="22"/>
                <w:szCs w:val="22"/>
              </w:rPr>
              <w:t>23011111</w:t>
            </w:r>
          </w:p>
          <w:p w:rsidR="001638A4" w:rsidRDefault="001638A4">
            <w:pPr>
              <w:pBdr>
                <w:top w:val="nil"/>
                <w:left w:val="nil"/>
                <w:bottom w:val="nil"/>
                <w:right w:val="nil"/>
                <w:between w:val="nil"/>
              </w:pBdr>
              <w:jc w:val="center"/>
              <w:rPr>
                <w:color w:val="000000"/>
                <w:sz w:val="22"/>
                <w:szCs w:val="22"/>
              </w:rPr>
            </w:pPr>
          </w:p>
        </w:tc>
        <w:tc>
          <w:tcPr>
            <w:tcW w:w="1418" w:type="dxa"/>
          </w:tcPr>
          <w:p w:rsidR="001638A4" w:rsidRDefault="00006708">
            <w:pPr>
              <w:pBdr>
                <w:top w:val="nil"/>
                <w:left w:val="nil"/>
                <w:bottom w:val="nil"/>
                <w:right w:val="nil"/>
                <w:between w:val="nil"/>
              </w:pBdr>
              <w:jc w:val="center"/>
              <w:rPr>
                <w:color w:val="000000"/>
                <w:sz w:val="22"/>
                <w:szCs w:val="22"/>
              </w:rPr>
            </w:pPr>
            <w:r>
              <w:rPr>
                <w:color w:val="000000"/>
                <w:sz w:val="22"/>
                <w:szCs w:val="22"/>
              </w:rPr>
              <w:t>V-3116</w:t>
            </w:r>
          </w:p>
        </w:tc>
        <w:tc>
          <w:tcPr>
            <w:tcW w:w="2835" w:type="dxa"/>
          </w:tcPr>
          <w:p w:rsidR="001638A4" w:rsidRDefault="00006708">
            <w:pPr>
              <w:pBdr>
                <w:top w:val="nil"/>
                <w:left w:val="nil"/>
                <w:bottom w:val="nil"/>
                <w:right w:val="nil"/>
                <w:between w:val="nil"/>
              </w:pBdr>
              <w:jc w:val="center"/>
              <w:rPr>
                <w:color w:val="000000"/>
                <w:sz w:val="22"/>
                <w:szCs w:val="22"/>
              </w:rPr>
            </w:pPr>
            <w:r>
              <w:rPr>
                <w:color w:val="000000"/>
                <w:sz w:val="22"/>
                <w:szCs w:val="22"/>
              </w:rPr>
              <w:t>08.07.2020.</w:t>
            </w:r>
          </w:p>
        </w:tc>
      </w:tr>
      <w:tr w:rsidR="001638A4">
        <w:trPr>
          <w:trHeight w:val="784"/>
        </w:trPr>
        <w:tc>
          <w:tcPr>
            <w:tcW w:w="5103" w:type="dxa"/>
            <w:tcBorders>
              <w:left w:val="single" w:sz="4" w:space="0" w:color="000000"/>
              <w:right w:val="single" w:sz="4" w:space="0" w:color="000000"/>
            </w:tcBorders>
          </w:tcPr>
          <w:p w:rsidR="001638A4" w:rsidRDefault="00006708">
            <w:pPr>
              <w:pBdr>
                <w:top w:val="nil"/>
                <w:left w:val="nil"/>
                <w:bottom w:val="nil"/>
                <w:right w:val="nil"/>
                <w:between w:val="nil"/>
              </w:pBdr>
              <w:jc w:val="center"/>
              <w:rPr>
                <w:color w:val="000000"/>
                <w:sz w:val="22"/>
                <w:szCs w:val="22"/>
              </w:rPr>
            </w:pPr>
            <w:r>
              <w:rPr>
                <w:color w:val="000000"/>
                <w:sz w:val="22"/>
                <w:szCs w:val="22"/>
              </w:rPr>
              <w:t>Vispārējās vidējās izglītības klātienes formas izglītības programma 10.un 11. klasēs</w:t>
            </w:r>
          </w:p>
        </w:tc>
        <w:tc>
          <w:tcPr>
            <w:tcW w:w="1701" w:type="dxa"/>
            <w:tcBorders>
              <w:left w:val="single" w:sz="4" w:space="0" w:color="000000"/>
              <w:right w:val="single" w:sz="4" w:space="0" w:color="000000"/>
            </w:tcBorders>
          </w:tcPr>
          <w:p w:rsidR="001638A4" w:rsidRDefault="00006708">
            <w:pPr>
              <w:pBdr>
                <w:top w:val="nil"/>
                <w:left w:val="nil"/>
                <w:bottom w:val="nil"/>
                <w:right w:val="nil"/>
                <w:between w:val="nil"/>
              </w:pBdr>
              <w:jc w:val="center"/>
              <w:rPr>
                <w:color w:val="000000"/>
                <w:sz w:val="22"/>
                <w:szCs w:val="22"/>
              </w:rPr>
            </w:pPr>
            <w:r>
              <w:rPr>
                <w:color w:val="000000"/>
                <w:sz w:val="22"/>
                <w:szCs w:val="22"/>
              </w:rPr>
              <w:t>31016011</w:t>
            </w:r>
          </w:p>
        </w:tc>
        <w:tc>
          <w:tcPr>
            <w:tcW w:w="1418" w:type="dxa"/>
          </w:tcPr>
          <w:p w:rsidR="001638A4" w:rsidRDefault="00006708">
            <w:pPr>
              <w:pBdr>
                <w:top w:val="nil"/>
                <w:left w:val="nil"/>
                <w:bottom w:val="nil"/>
                <w:right w:val="nil"/>
                <w:between w:val="nil"/>
              </w:pBdr>
              <w:jc w:val="center"/>
              <w:rPr>
                <w:color w:val="000000"/>
                <w:sz w:val="22"/>
                <w:szCs w:val="22"/>
              </w:rPr>
            </w:pPr>
            <w:r>
              <w:rPr>
                <w:color w:val="000000"/>
                <w:sz w:val="22"/>
                <w:szCs w:val="22"/>
              </w:rPr>
              <w:t>V-3117</w:t>
            </w:r>
          </w:p>
        </w:tc>
        <w:tc>
          <w:tcPr>
            <w:tcW w:w="2835" w:type="dxa"/>
          </w:tcPr>
          <w:p w:rsidR="001638A4" w:rsidRDefault="00006708">
            <w:pPr>
              <w:pBdr>
                <w:top w:val="nil"/>
                <w:left w:val="nil"/>
                <w:bottom w:val="nil"/>
                <w:right w:val="nil"/>
                <w:between w:val="nil"/>
              </w:pBdr>
              <w:jc w:val="center"/>
              <w:rPr>
                <w:color w:val="000000"/>
                <w:sz w:val="22"/>
                <w:szCs w:val="22"/>
              </w:rPr>
            </w:pPr>
            <w:r>
              <w:rPr>
                <w:color w:val="000000"/>
                <w:sz w:val="22"/>
                <w:szCs w:val="22"/>
              </w:rPr>
              <w:t>08.07.2020.</w:t>
            </w:r>
          </w:p>
        </w:tc>
      </w:tr>
      <w:tr w:rsidR="001638A4">
        <w:trPr>
          <w:trHeight w:val="784"/>
        </w:trPr>
        <w:tc>
          <w:tcPr>
            <w:tcW w:w="5103" w:type="dxa"/>
            <w:tcBorders>
              <w:left w:val="single" w:sz="4" w:space="0" w:color="000000"/>
              <w:right w:val="single" w:sz="4" w:space="0" w:color="000000"/>
            </w:tcBorders>
          </w:tcPr>
          <w:p w:rsidR="001638A4" w:rsidRDefault="00006708">
            <w:pPr>
              <w:pBdr>
                <w:top w:val="nil"/>
                <w:left w:val="nil"/>
                <w:bottom w:val="nil"/>
                <w:right w:val="nil"/>
                <w:between w:val="nil"/>
              </w:pBdr>
              <w:jc w:val="center"/>
              <w:rPr>
                <w:color w:val="000000"/>
                <w:sz w:val="22"/>
                <w:szCs w:val="22"/>
              </w:rPr>
            </w:pPr>
            <w:r>
              <w:rPr>
                <w:color w:val="000000"/>
                <w:sz w:val="22"/>
                <w:szCs w:val="22"/>
              </w:rPr>
              <w:t>Pamatizglītības otrā posma (7.-9.klases) izglītības programma 9.klasēs</w:t>
            </w:r>
          </w:p>
        </w:tc>
        <w:tc>
          <w:tcPr>
            <w:tcW w:w="1701" w:type="dxa"/>
            <w:tcBorders>
              <w:left w:val="single" w:sz="4" w:space="0" w:color="000000"/>
              <w:right w:val="single" w:sz="4" w:space="0" w:color="000000"/>
            </w:tcBorders>
          </w:tcPr>
          <w:p w:rsidR="001638A4" w:rsidRDefault="00006708">
            <w:pPr>
              <w:pBdr>
                <w:top w:val="nil"/>
                <w:left w:val="nil"/>
                <w:bottom w:val="nil"/>
                <w:right w:val="nil"/>
                <w:between w:val="nil"/>
              </w:pBdr>
              <w:jc w:val="center"/>
              <w:rPr>
                <w:color w:val="000000"/>
                <w:sz w:val="22"/>
                <w:szCs w:val="22"/>
              </w:rPr>
            </w:pPr>
            <w:r>
              <w:rPr>
                <w:color w:val="000000"/>
                <w:sz w:val="22"/>
                <w:szCs w:val="22"/>
              </w:rPr>
              <w:t>23011111</w:t>
            </w:r>
          </w:p>
        </w:tc>
        <w:tc>
          <w:tcPr>
            <w:tcW w:w="1418" w:type="dxa"/>
          </w:tcPr>
          <w:p w:rsidR="001638A4" w:rsidRDefault="001638A4">
            <w:pPr>
              <w:pBdr>
                <w:top w:val="nil"/>
                <w:left w:val="nil"/>
                <w:bottom w:val="nil"/>
                <w:right w:val="nil"/>
                <w:between w:val="nil"/>
              </w:pBdr>
              <w:jc w:val="center"/>
              <w:rPr>
                <w:color w:val="000000"/>
                <w:sz w:val="22"/>
                <w:szCs w:val="22"/>
              </w:rPr>
            </w:pPr>
          </w:p>
          <w:p w:rsidR="001638A4" w:rsidRDefault="00006708">
            <w:pPr>
              <w:pBdr>
                <w:top w:val="nil"/>
                <w:left w:val="nil"/>
                <w:bottom w:val="nil"/>
                <w:right w:val="nil"/>
                <w:between w:val="nil"/>
              </w:pBdr>
              <w:jc w:val="center"/>
              <w:rPr>
                <w:color w:val="000000"/>
                <w:sz w:val="22"/>
                <w:szCs w:val="22"/>
              </w:rPr>
            </w:pPr>
            <w:r>
              <w:rPr>
                <w:color w:val="000000"/>
                <w:sz w:val="22"/>
                <w:szCs w:val="22"/>
              </w:rPr>
              <w:t>V-8089</w:t>
            </w:r>
          </w:p>
          <w:p w:rsidR="001638A4" w:rsidRDefault="001638A4">
            <w:pPr>
              <w:pBdr>
                <w:top w:val="nil"/>
                <w:left w:val="nil"/>
                <w:bottom w:val="nil"/>
                <w:right w:val="nil"/>
                <w:between w:val="nil"/>
              </w:pBdr>
              <w:jc w:val="center"/>
              <w:rPr>
                <w:color w:val="000000"/>
                <w:sz w:val="22"/>
                <w:szCs w:val="22"/>
              </w:rPr>
            </w:pPr>
          </w:p>
        </w:tc>
        <w:tc>
          <w:tcPr>
            <w:tcW w:w="2835" w:type="dxa"/>
          </w:tcPr>
          <w:p w:rsidR="001638A4" w:rsidRDefault="001638A4">
            <w:pPr>
              <w:pBdr>
                <w:top w:val="nil"/>
                <w:left w:val="nil"/>
                <w:bottom w:val="nil"/>
                <w:right w:val="nil"/>
                <w:between w:val="nil"/>
              </w:pBdr>
              <w:jc w:val="center"/>
              <w:rPr>
                <w:color w:val="000000"/>
                <w:sz w:val="22"/>
                <w:szCs w:val="22"/>
              </w:rPr>
            </w:pPr>
          </w:p>
          <w:p w:rsidR="001638A4" w:rsidRDefault="00006708">
            <w:pPr>
              <w:pBdr>
                <w:top w:val="nil"/>
                <w:left w:val="nil"/>
                <w:bottom w:val="nil"/>
                <w:right w:val="nil"/>
                <w:between w:val="nil"/>
              </w:pBdr>
              <w:jc w:val="center"/>
              <w:rPr>
                <w:color w:val="000000"/>
                <w:sz w:val="22"/>
                <w:szCs w:val="22"/>
              </w:rPr>
            </w:pPr>
            <w:r>
              <w:rPr>
                <w:color w:val="000000"/>
                <w:sz w:val="22"/>
                <w:szCs w:val="22"/>
              </w:rPr>
              <w:t>22.07.2015.</w:t>
            </w:r>
          </w:p>
        </w:tc>
      </w:tr>
      <w:tr w:rsidR="001638A4">
        <w:trPr>
          <w:trHeight w:val="784"/>
        </w:trPr>
        <w:tc>
          <w:tcPr>
            <w:tcW w:w="5103" w:type="dxa"/>
            <w:tcBorders>
              <w:left w:val="single" w:sz="4" w:space="0" w:color="000000"/>
              <w:right w:val="single" w:sz="4" w:space="0" w:color="000000"/>
            </w:tcBorders>
          </w:tcPr>
          <w:p w:rsidR="001638A4" w:rsidRDefault="00006708">
            <w:pPr>
              <w:pBdr>
                <w:top w:val="nil"/>
                <w:left w:val="nil"/>
                <w:bottom w:val="nil"/>
                <w:right w:val="nil"/>
                <w:between w:val="nil"/>
              </w:pBdr>
              <w:jc w:val="center"/>
              <w:rPr>
                <w:color w:val="000000"/>
                <w:sz w:val="22"/>
                <w:szCs w:val="22"/>
              </w:rPr>
            </w:pPr>
            <w:r>
              <w:rPr>
                <w:color w:val="000000"/>
                <w:sz w:val="22"/>
                <w:szCs w:val="22"/>
              </w:rPr>
              <w:t xml:space="preserve">Vispārējās vidējās izglītības matemātikas, </w:t>
            </w:r>
            <w:proofErr w:type="spellStart"/>
            <w:r>
              <w:rPr>
                <w:color w:val="000000"/>
                <w:sz w:val="22"/>
                <w:szCs w:val="22"/>
              </w:rPr>
              <w:t>dabaszinību</w:t>
            </w:r>
            <w:proofErr w:type="spellEnd"/>
            <w:r>
              <w:rPr>
                <w:color w:val="000000"/>
                <w:sz w:val="22"/>
                <w:szCs w:val="22"/>
              </w:rPr>
              <w:t xml:space="preserve">  un tehnikas virziena programma 12.klasēs</w:t>
            </w:r>
          </w:p>
        </w:tc>
        <w:tc>
          <w:tcPr>
            <w:tcW w:w="1701" w:type="dxa"/>
            <w:tcBorders>
              <w:left w:val="single" w:sz="4" w:space="0" w:color="000000"/>
              <w:right w:val="single" w:sz="4" w:space="0" w:color="000000"/>
            </w:tcBorders>
          </w:tcPr>
          <w:p w:rsidR="001638A4" w:rsidRDefault="00006708">
            <w:pPr>
              <w:pBdr>
                <w:top w:val="nil"/>
                <w:left w:val="nil"/>
                <w:bottom w:val="nil"/>
                <w:right w:val="nil"/>
                <w:between w:val="nil"/>
              </w:pBdr>
              <w:jc w:val="center"/>
              <w:rPr>
                <w:color w:val="000000"/>
                <w:sz w:val="22"/>
                <w:szCs w:val="22"/>
              </w:rPr>
            </w:pPr>
            <w:r>
              <w:rPr>
                <w:color w:val="000000"/>
                <w:sz w:val="22"/>
                <w:szCs w:val="22"/>
              </w:rPr>
              <w:t>31013011</w:t>
            </w:r>
          </w:p>
          <w:p w:rsidR="001638A4" w:rsidRDefault="00006708">
            <w:pPr>
              <w:pBdr>
                <w:top w:val="nil"/>
                <w:left w:val="nil"/>
                <w:bottom w:val="nil"/>
                <w:right w:val="nil"/>
                <w:between w:val="nil"/>
              </w:pBdr>
              <w:jc w:val="center"/>
              <w:rPr>
                <w:color w:val="000000"/>
                <w:sz w:val="22"/>
                <w:szCs w:val="22"/>
              </w:rPr>
            </w:pPr>
            <w:r>
              <w:rPr>
                <w:color w:val="000000"/>
                <w:sz w:val="22"/>
                <w:szCs w:val="22"/>
              </w:rPr>
              <w:t>(fizika)</w:t>
            </w:r>
          </w:p>
        </w:tc>
        <w:tc>
          <w:tcPr>
            <w:tcW w:w="1418" w:type="dxa"/>
          </w:tcPr>
          <w:p w:rsidR="001638A4" w:rsidRDefault="001638A4">
            <w:pPr>
              <w:pBdr>
                <w:top w:val="nil"/>
                <w:left w:val="nil"/>
                <w:bottom w:val="nil"/>
                <w:right w:val="nil"/>
                <w:between w:val="nil"/>
              </w:pBdr>
              <w:jc w:val="center"/>
              <w:rPr>
                <w:color w:val="000000"/>
                <w:sz w:val="22"/>
                <w:szCs w:val="22"/>
              </w:rPr>
            </w:pPr>
          </w:p>
          <w:p w:rsidR="001638A4" w:rsidRDefault="00006708">
            <w:pPr>
              <w:pBdr>
                <w:top w:val="nil"/>
                <w:left w:val="nil"/>
                <w:bottom w:val="nil"/>
                <w:right w:val="nil"/>
                <w:between w:val="nil"/>
              </w:pBdr>
              <w:jc w:val="center"/>
              <w:rPr>
                <w:color w:val="000000"/>
                <w:sz w:val="22"/>
                <w:szCs w:val="22"/>
              </w:rPr>
            </w:pPr>
            <w:r>
              <w:rPr>
                <w:color w:val="000000"/>
                <w:sz w:val="22"/>
                <w:szCs w:val="22"/>
              </w:rPr>
              <w:t>V-8090</w:t>
            </w:r>
          </w:p>
          <w:p w:rsidR="001638A4" w:rsidRDefault="001638A4">
            <w:pPr>
              <w:pBdr>
                <w:top w:val="nil"/>
                <w:left w:val="nil"/>
                <w:bottom w:val="nil"/>
                <w:right w:val="nil"/>
                <w:between w:val="nil"/>
              </w:pBdr>
              <w:jc w:val="center"/>
              <w:rPr>
                <w:color w:val="000000"/>
                <w:sz w:val="22"/>
                <w:szCs w:val="22"/>
              </w:rPr>
            </w:pPr>
          </w:p>
        </w:tc>
        <w:tc>
          <w:tcPr>
            <w:tcW w:w="2835" w:type="dxa"/>
          </w:tcPr>
          <w:p w:rsidR="001638A4" w:rsidRDefault="001638A4">
            <w:pPr>
              <w:pBdr>
                <w:top w:val="nil"/>
                <w:left w:val="nil"/>
                <w:bottom w:val="nil"/>
                <w:right w:val="nil"/>
                <w:between w:val="nil"/>
              </w:pBdr>
              <w:jc w:val="center"/>
              <w:rPr>
                <w:color w:val="000000"/>
                <w:sz w:val="22"/>
                <w:szCs w:val="22"/>
              </w:rPr>
            </w:pPr>
          </w:p>
          <w:p w:rsidR="001638A4" w:rsidRDefault="00006708">
            <w:pPr>
              <w:pBdr>
                <w:top w:val="nil"/>
                <w:left w:val="nil"/>
                <w:bottom w:val="nil"/>
                <w:right w:val="nil"/>
                <w:between w:val="nil"/>
              </w:pBdr>
              <w:jc w:val="center"/>
              <w:rPr>
                <w:color w:val="000000"/>
                <w:sz w:val="22"/>
                <w:szCs w:val="22"/>
              </w:rPr>
            </w:pPr>
            <w:r>
              <w:rPr>
                <w:color w:val="000000"/>
                <w:sz w:val="22"/>
                <w:szCs w:val="22"/>
              </w:rPr>
              <w:t>22.07.2015.</w:t>
            </w:r>
          </w:p>
        </w:tc>
      </w:tr>
      <w:tr w:rsidR="001638A4">
        <w:trPr>
          <w:trHeight w:val="784"/>
        </w:trPr>
        <w:tc>
          <w:tcPr>
            <w:tcW w:w="5103" w:type="dxa"/>
            <w:tcBorders>
              <w:left w:val="single" w:sz="4" w:space="0" w:color="000000"/>
              <w:right w:val="single" w:sz="4" w:space="0" w:color="000000"/>
            </w:tcBorders>
          </w:tcPr>
          <w:p w:rsidR="001638A4" w:rsidRDefault="00006708">
            <w:pPr>
              <w:pBdr>
                <w:top w:val="nil"/>
                <w:left w:val="nil"/>
                <w:bottom w:val="nil"/>
                <w:right w:val="nil"/>
                <w:between w:val="nil"/>
              </w:pBdr>
              <w:jc w:val="center"/>
              <w:rPr>
                <w:color w:val="000000"/>
                <w:sz w:val="22"/>
                <w:szCs w:val="22"/>
              </w:rPr>
            </w:pPr>
            <w:r>
              <w:rPr>
                <w:color w:val="000000"/>
                <w:sz w:val="22"/>
                <w:szCs w:val="22"/>
              </w:rPr>
              <w:t xml:space="preserve">Vispārējās vidējās izglītības matemātikas, </w:t>
            </w:r>
            <w:proofErr w:type="spellStart"/>
            <w:r>
              <w:rPr>
                <w:color w:val="000000"/>
                <w:sz w:val="22"/>
                <w:szCs w:val="22"/>
              </w:rPr>
              <w:t>dabaszinību</w:t>
            </w:r>
            <w:proofErr w:type="spellEnd"/>
            <w:r>
              <w:rPr>
                <w:color w:val="000000"/>
                <w:sz w:val="22"/>
                <w:szCs w:val="22"/>
              </w:rPr>
              <w:t xml:space="preserve">  un tehnikas virziena programma 12.klasēs</w:t>
            </w:r>
          </w:p>
        </w:tc>
        <w:tc>
          <w:tcPr>
            <w:tcW w:w="1701" w:type="dxa"/>
            <w:tcBorders>
              <w:left w:val="single" w:sz="4" w:space="0" w:color="000000"/>
              <w:right w:val="single" w:sz="4" w:space="0" w:color="000000"/>
            </w:tcBorders>
          </w:tcPr>
          <w:p w:rsidR="001638A4" w:rsidRDefault="00006708">
            <w:pPr>
              <w:pBdr>
                <w:top w:val="nil"/>
                <w:left w:val="nil"/>
                <w:bottom w:val="nil"/>
                <w:right w:val="nil"/>
                <w:between w:val="nil"/>
              </w:pBdr>
              <w:jc w:val="center"/>
              <w:rPr>
                <w:color w:val="000000"/>
                <w:sz w:val="22"/>
                <w:szCs w:val="22"/>
              </w:rPr>
            </w:pPr>
            <w:r>
              <w:rPr>
                <w:color w:val="000000"/>
                <w:sz w:val="22"/>
                <w:szCs w:val="22"/>
              </w:rPr>
              <w:t>31013011</w:t>
            </w:r>
          </w:p>
          <w:p w:rsidR="001638A4" w:rsidRDefault="00006708">
            <w:pPr>
              <w:pBdr>
                <w:top w:val="nil"/>
                <w:left w:val="nil"/>
                <w:bottom w:val="nil"/>
                <w:right w:val="nil"/>
                <w:between w:val="nil"/>
              </w:pBdr>
              <w:jc w:val="center"/>
              <w:rPr>
                <w:color w:val="000000"/>
                <w:sz w:val="22"/>
                <w:szCs w:val="22"/>
              </w:rPr>
            </w:pPr>
            <w:r>
              <w:rPr>
                <w:color w:val="000000"/>
                <w:sz w:val="22"/>
                <w:szCs w:val="22"/>
              </w:rPr>
              <w:t>(ķīmija un bioloģija)</w:t>
            </w:r>
          </w:p>
        </w:tc>
        <w:tc>
          <w:tcPr>
            <w:tcW w:w="1418" w:type="dxa"/>
          </w:tcPr>
          <w:p w:rsidR="001638A4" w:rsidRDefault="001638A4">
            <w:pPr>
              <w:pBdr>
                <w:top w:val="nil"/>
                <w:left w:val="nil"/>
                <w:bottom w:val="nil"/>
                <w:right w:val="nil"/>
                <w:between w:val="nil"/>
              </w:pBdr>
              <w:jc w:val="center"/>
              <w:rPr>
                <w:color w:val="000000"/>
                <w:sz w:val="22"/>
                <w:szCs w:val="22"/>
              </w:rPr>
            </w:pPr>
          </w:p>
          <w:p w:rsidR="001638A4" w:rsidRDefault="00006708">
            <w:pPr>
              <w:pBdr>
                <w:top w:val="nil"/>
                <w:left w:val="nil"/>
                <w:bottom w:val="nil"/>
                <w:right w:val="nil"/>
                <w:between w:val="nil"/>
              </w:pBdr>
              <w:jc w:val="center"/>
              <w:rPr>
                <w:color w:val="000000"/>
                <w:sz w:val="22"/>
                <w:szCs w:val="22"/>
              </w:rPr>
            </w:pPr>
            <w:r>
              <w:rPr>
                <w:color w:val="000000"/>
                <w:sz w:val="22"/>
                <w:szCs w:val="22"/>
              </w:rPr>
              <w:t>V-8090</w:t>
            </w:r>
          </w:p>
          <w:p w:rsidR="001638A4" w:rsidRDefault="001638A4">
            <w:pPr>
              <w:pBdr>
                <w:top w:val="nil"/>
                <w:left w:val="nil"/>
                <w:bottom w:val="nil"/>
                <w:right w:val="nil"/>
                <w:between w:val="nil"/>
              </w:pBdr>
              <w:jc w:val="center"/>
              <w:rPr>
                <w:color w:val="000000"/>
                <w:sz w:val="22"/>
                <w:szCs w:val="22"/>
              </w:rPr>
            </w:pPr>
          </w:p>
          <w:p w:rsidR="001638A4" w:rsidRDefault="001638A4">
            <w:pPr>
              <w:pBdr>
                <w:top w:val="nil"/>
                <w:left w:val="nil"/>
                <w:bottom w:val="nil"/>
                <w:right w:val="nil"/>
                <w:between w:val="nil"/>
              </w:pBdr>
              <w:jc w:val="center"/>
              <w:rPr>
                <w:color w:val="000000"/>
                <w:sz w:val="22"/>
                <w:szCs w:val="22"/>
              </w:rPr>
            </w:pPr>
          </w:p>
        </w:tc>
        <w:tc>
          <w:tcPr>
            <w:tcW w:w="2835" w:type="dxa"/>
          </w:tcPr>
          <w:p w:rsidR="001638A4" w:rsidRDefault="001638A4">
            <w:pPr>
              <w:pBdr>
                <w:top w:val="nil"/>
                <w:left w:val="nil"/>
                <w:bottom w:val="nil"/>
                <w:right w:val="nil"/>
                <w:between w:val="nil"/>
              </w:pBdr>
              <w:jc w:val="center"/>
              <w:rPr>
                <w:color w:val="000000"/>
                <w:sz w:val="22"/>
                <w:szCs w:val="22"/>
              </w:rPr>
            </w:pPr>
          </w:p>
          <w:p w:rsidR="001638A4" w:rsidRDefault="00006708">
            <w:pPr>
              <w:pBdr>
                <w:top w:val="nil"/>
                <w:left w:val="nil"/>
                <w:bottom w:val="nil"/>
                <w:right w:val="nil"/>
                <w:between w:val="nil"/>
              </w:pBdr>
              <w:jc w:val="center"/>
              <w:rPr>
                <w:color w:val="000000"/>
                <w:sz w:val="22"/>
                <w:szCs w:val="22"/>
              </w:rPr>
            </w:pPr>
            <w:r>
              <w:rPr>
                <w:color w:val="000000"/>
                <w:sz w:val="22"/>
                <w:szCs w:val="22"/>
              </w:rPr>
              <w:t>22.07.2015.</w:t>
            </w:r>
          </w:p>
        </w:tc>
      </w:tr>
      <w:tr w:rsidR="001638A4">
        <w:trPr>
          <w:trHeight w:val="784"/>
        </w:trPr>
        <w:tc>
          <w:tcPr>
            <w:tcW w:w="5103" w:type="dxa"/>
            <w:tcBorders>
              <w:left w:val="single" w:sz="4" w:space="0" w:color="000000"/>
              <w:right w:val="single" w:sz="4" w:space="0" w:color="000000"/>
            </w:tcBorders>
          </w:tcPr>
          <w:p w:rsidR="001638A4" w:rsidRDefault="00006708">
            <w:pPr>
              <w:pBdr>
                <w:top w:val="nil"/>
                <w:left w:val="nil"/>
                <w:bottom w:val="nil"/>
                <w:right w:val="nil"/>
                <w:between w:val="nil"/>
              </w:pBdr>
              <w:jc w:val="center"/>
              <w:rPr>
                <w:color w:val="000000"/>
                <w:sz w:val="22"/>
                <w:szCs w:val="22"/>
              </w:rPr>
            </w:pPr>
            <w:r>
              <w:rPr>
                <w:color w:val="000000"/>
                <w:sz w:val="22"/>
                <w:szCs w:val="22"/>
              </w:rPr>
              <w:t xml:space="preserve">Vispārējās vidējās izglītības matemātikas, </w:t>
            </w:r>
            <w:proofErr w:type="spellStart"/>
            <w:r>
              <w:rPr>
                <w:color w:val="000000"/>
                <w:sz w:val="22"/>
                <w:szCs w:val="22"/>
              </w:rPr>
              <w:t>dabaszinību</w:t>
            </w:r>
            <w:proofErr w:type="spellEnd"/>
            <w:r>
              <w:rPr>
                <w:color w:val="000000"/>
                <w:sz w:val="22"/>
                <w:szCs w:val="22"/>
              </w:rPr>
              <w:t xml:space="preserve">  un tehnikas virziena programma12.klasēs</w:t>
            </w:r>
          </w:p>
        </w:tc>
        <w:tc>
          <w:tcPr>
            <w:tcW w:w="1701" w:type="dxa"/>
            <w:tcBorders>
              <w:left w:val="single" w:sz="4" w:space="0" w:color="000000"/>
              <w:right w:val="single" w:sz="4" w:space="0" w:color="000000"/>
            </w:tcBorders>
          </w:tcPr>
          <w:p w:rsidR="001638A4" w:rsidRDefault="00006708">
            <w:pPr>
              <w:pBdr>
                <w:top w:val="nil"/>
                <w:left w:val="nil"/>
                <w:bottom w:val="nil"/>
                <w:right w:val="nil"/>
                <w:between w:val="nil"/>
              </w:pBdr>
              <w:jc w:val="center"/>
              <w:rPr>
                <w:color w:val="000000"/>
                <w:sz w:val="22"/>
                <w:szCs w:val="22"/>
              </w:rPr>
            </w:pPr>
            <w:r>
              <w:rPr>
                <w:color w:val="000000"/>
                <w:sz w:val="22"/>
                <w:szCs w:val="22"/>
              </w:rPr>
              <w:t>31013011</w:t>
            </w:r>
          </w:p>
          <w:p w:rsidR="001638A4" w:rsidRDefault="00006708">
            <w:pPr>
              <w:pBdr>
                <w:top w:val="nil"/>
                <w:left w:val="nil"/>
                <w:bottom w:val="nil"/>
                <w:right w:val="nil"/>
                <w:between w:val="nil"/>
              </w:pBdr>
              <w:jc w:val="center"/>
              <w:rPr>
                <w:color w:val="000000"/>
                <w:sz w:val="22"/>
                <w:szCs w:val="22"/>
              </w:rPr>
            </w:pPr>
            <w:r>
              <w:rPr>
                <w:color w:val="000000"/>
                <w:sz w:val="22"/>
                <w:szCs w:val="22"/>
              </w:rPr>
              <w:t>(matemātika un datorzinības)</w:t>
            </w:r>
          </w:p>
        </w:tc>
        <w:tc>
          <w:tcPr>
            <w:tcW w:w="1418" w:type="dxa"/>
          </w:tcPr>
          <w:p w:rsidR="001638A4" w:rsidRDefault="001638A4">
            <w:pPr>
              <w:pBdr>
                <w:top w:val="nil"/>
                <w:left w:val="nil"/>
                <w:bottom w:val="nil"/>
                <w:right w:val="nil"/>
                <w:between w:val="nil"/>
              </w:pBdr>
              <w:jc w:val="center"/>
              <w:rPr>
                <w:color w:val="000000"/>
                <w:sz w:val="22"/>
                <w:szCs w:val="22"/>
              </w:rPr>
            </w:pPr>
          </w:p>
          <w:p w:rsidR="001638A4" w:rsidRDefault="00006708">
            <w:pPr>
              <w:pBdr>
                <w:top w:val="nil"/>
                <w:left w:val="nil"/>
                <w:bottom w:val="nil"/>
                <w:right w:val="nil"/>
                <w:between w:val="nil"/>
              </w:pBdr>
              <w:jc w:val="center"/>
              <w:rPr>
                <w:color w:val="000000"/>
                <w:sz w:val="22"/>
                <w:szCs w:val="22"/>
              </w:rPr>
            </w:pPr>
            <w:r>
              <w:rPr>
                <w:color w:val="000000"/>
                <w:sz w:val="22"/>
                <w:szCs w:val="22"/>
              </w:rPr>
              <w:t>V-8090</w:t>
            </w:r>
          </w:p>
          <w:p w:rsidR="001638A4" w:rsidRDefault="001638A4">
            <w:pPr>
              <w:pBdr>
                <w:top w:val="nil"/>
                <w:left w:val="nil"/>
                <w:bottom w:val="nil"/>
                <w:right w:val="nil"/>
                <w:between w:val="nil"/>
              </w:pBdr>
              <w:jc w:val="center"/>
              <w:rPr>
                <w:color w:val="000000"/>
                <w:sz w:val="22"/>
                <w:szCs w:val="22"/>
              </w:rPr>
            </w:pPr>
          </w:p>
          <w:p w:rsidR="001638A4" w:rsidRDefault="001638A4">
            <w:pPr>
              <w:pBdr>
                <w:top w:val="nil"/>
                <w:left w:val="nil"/>
                <w:bottom w:val="nil"/>
                <w:right w:val="nil"/>
                <w:between w:val="nil"/>
              </w:pBdr>
              <w:jc w:val="center"/>
              <w:rPr>
                <w:color w:val="000000"/>
                <w:sz w:val="22"/>
                <w:szCs w:val="22"/>
              </w:rPr>
            </w:pPr>
          </w:p>
        </w:tc>
        <w:tc>
          <w:tcPr>
            <w:tcW w:w="2835" w:type="dxa"/>
          </w:tcPr>
          <w:p w:rsidR="001638A4" w:rsidRDefault="001638A4">
            <w:pPr>
              <w:pBdr>
                <w:top w:val="nil"/>
                <w:left w:val="nil"/>
                <w:bottom w:val="nil"/>
                <w:right w:val="nil"/>
                <w:between w:val="nil"/>
              </w:pBdr>
              <w:jc w:val="center"/>
              <w:rPr>
                <w:color w:val="000000"/>
                <w:sz w:val="22"/>
                <w:szCs w:val="22"/>
              </w:rPr>
            </w:pPr>
          </w:p>
          <w:p w:rsidR="001638A4" w:rsidRDefault="00006708">
            <w:pPr>
              <w:pBdr>
                <w:top w:val="nil"/>
                <w:left w:val="nil"/>
                <w:bottom w:val="nil"/>
                <w:right w:val="nil"/>
                <w:between w:val="nil"/>
              </w:pBdr>
              <w:jc w:val="center"/>
              <w:rPr>
                <w:color w:val="000000"/>
                <w:sz w:val="22"/>
                <w:szCs w:val="22"/>
              </w:rPr>
            </w:pPr>
            <w:r>
              <w:rPr>
                <w:color w:val="000000"/>
                <w:sz w:val="22"/>
                <w:szCs w:val="22"/>
              </w:rPr>
              <w:t>22.07.2015.</w:t>
            </w:r>
          </w:p>
        </w:tc>
      </w:tr>
      <w:tr w:rsidR="001638A4">
        <w:trPr>
          <w:trHeight w:val="784"/>
        </w:trPr>
        <w:tc>
          <w:tcPr>
            <w:tcW w:w="5103" w:type="dxa"/>
            <w:tcBorders>
              <w:left w:val="single" w:sz="4" w:space="0" w:color="000000"/>
              <w:right w:val="single" w:sz="4" w:space="0" w:color="000000"/>
            </w:tcBorders>
          </w:tcPr>
          <w:p w:rsidR="001638A4" w:rsidRDefault="00006708">
            <w:pPr>
              <w:pBdr>
                <w:top w:val="nil"/>
                <w:left w:val="nil"/>
                <w:bottom w:val="nil"/>
                <w:right w:val="nil"/>
                <w:between w:val="nil"/>
              </w:pBdr>
              <w:jc w:val="center"/>
              <w:rPr>
                <w:color w:val="000000"/>
                <w:sz w:val="24"/>
                <w:szCs w:val="24"/>
              </w:rPr>
            </w:pPr>
            <w:r>
              <w:rPr>
                <w:color w:val="000000"/>
                <w:sz w:val="24"/>
                <w:szCs w:val="24"/>
              </w:rPr>
              <w:t>Vispārējās vidējās izglītības vispārizglītojošā virziena programma 12.klasēs</w:t>
            </w:r>
          </w:p>
        </w:tc>
        <w:tc>
          <w:tcPr>
            <w:tcW w:w="1701" w:type="dxa"/>
            <w:tcBorders>
              <w:left w:val="single" w:sz="4" w:space="0" w:color="000000"/>
              <w:right w:val="single" w:sz="4" w:space="0" w:color="000000"/>
            </w:tcBorders>
          </w:tcPr>
          <w:p w:rsidR="001638A4" w:rsidRDefault="001638A4">
            <w:pPr>
              <w:pBdr>
                <w:top w:val="nil"/>
                <w:left w:val="nil"/>
                <w:bottom w:val="nil"/>
                <w:right w:val="nil"/>
                <w:between w:val="nil"/>
              </w:pBdr>
              <w:jc w:val="center"/>
              <w:rPr>
                <w:color w:val="000000"/>
                <w:sz w:val="22"/>
                <w:szCs w:val="22"/>
              </w:rPr>
            </w:pPr>
          </w:p>
          <w:p w:rsidR="001638A4" w:rsidRDefault="00006708">
            <w:pPr>
              <w:pBdr>
                <w:top w:val="nil"/>
                <w:left w:val="nil"/>
                <w:bottom w:val="nil"/>
                <w:right w:val="nil"/>
                <w:between w:val="nil"/>
              </w:pBdr>
              <w:jc w:val="center"/>
              <w:rPr>
                <w:color w:val="000000"/>
                <w:sz w:val="22"/>
                <w:szCs w:val="22"/>
              </w:rPr>
            </w:pPr>
            <w:r>
              <w:rPr>
                <w:color w:val="000000"/>
                <w:sz w:val="22"/>
                <w:szCs w:val="22"/>
              </w:rPr>
              <w:t>31011011</w:t>
            </w:r>
          </w:p>
        </w:tc>
        <w:tc>
          <w:tcPr>
            <w:tcW w:w="1418" w:type="dxa"/>
          </w:tcPr>
          <w:p w:rsidR="001638A4" w:rsidRDefault="001638A4">
            <w:pPr>
              <w:pBdr>
                <w:top w:val="nil"/>
                <w:left w:val="nil"/>
                <w:bottom w:val="nil"/>
                <w:right w:val="nil"/>
                <w:between w:val="nil"/>
              </w:pBdr>
              <w:jc w:val="center"/>
              <w:rPr>
                <w:color w:val="000000"/>
                <w:sz w:val="24"/>
                <w:szCs w:val="24"/>
              </w:rPr>
            </w:pPr>
          </w:p>
          <w:p w:rsidR="001638A4" w:rsidRDefault="00006708">
            <w:pPr>
              <w:pBdr>
                <w:top w:val="nil"/>
                <w:left w:val="nil"/>
                <w:bottom w:val="nil"/>
                <w:right w:val="nil"/>
                <w:between w:val="nil"/>
              </w:pBdr>
              <w:jc w:val="center"/>
              <w:rPr>
                <w:color w:val="000000"/>
                <w:sz w:val="24"/>
                <w:szCs w:val="24"/>
              </w:rPr>
            </w:pPr>
            <w:r>
              <w:rPr>
                <w:color w:val="000000"/>
                <w:sz w:val="24"/>
                <w:szCs w:val="24"/>
              </w:rPr>
              <w:t>V-9230</w:t>
            </w:r>
          </w:p>
          <w:p w:rsidR="001638A4" w:rsidRDefault="001638A4">
            <w:pPr>
              <w:pBdr>
                <w:top w:val="nil"/>
                <w:left w:val="nil"/>
                <w:bottom w:val="nil"/>
                <w:right w:val="nil"/>
                <w:between w:val="nil"/>
              </w:pBdr>
              <w:jc w:val="center"/>
              <w:rPr>
                <w:color w:val="000000"/>
                <w:sz w:val="24"/>
                <w:szCs w:val="24"/>
              </w:rPr>
            </w:pPr>
          </w:p>
        </w:tc>
        <w:tc>
          <w:tcPr>
            <w:tcW w:w="2835" w:type="dxa"/>
          </w:tcPr>
          <w:p w:rsidR="001638A4" w:rsidRDefault="001638A4">
            <w:pPr>
              <w:pBdr>
                <w:top w:val="nil"/>
                <w:left w:val="nil"/>
                <w:bottom w:val="nil"/>
                <w:right w:val="nil"/>
                <w:between w:val="nil"/>
              </w:pBdr>
              <w:jc w:val="center"/>
              <w:rPr>
                <w:color w:val="000000"/>
                <w:sz w:val="24"/>
                <w:szCs w:val="24"/>
              </w:rPr>
            </w:pPr>
          </w:p>
          <w:p w:rsidR="001638A4" w:rsidRDefault="00006708">
            <w:pPr>
              <w:pBdr>
                <w:top w:val="nil"/>
                <w:left w:val="nil"/>
                <w:bottom w:val="nil"/>
                <w:right w:val="nil"/>
                <w:between w:val="nil"/>
              </w:pBdr>
              <w:jc w:val="center"/>
              <w:rPr>
                <w:color w:val="000000"/>
                <w:sz w:val="24"/>
                <w:szCs w:val="24"/>
              </w:rPr>
            </w:pPr>
            <w:r>
              <w:rPr>
                <w:color w:val="000000"/>
                <w:sz w:val="24"/>
                <w:szCs w:val="24"/>
              </w:rPr>
              <w:t>27.07.2017.</w:t>
            </w:r>
          </w:p>
        </w:tc>
      </w:tr>
    </w:tbl>
    <w:p w:rsidR="001638A4" w:rsidRDefault="001638A4">
      <w:pPr>
        <w:pBdr>
          <w:top w:val="nil"/>
          <w:left w:val="nil"/>
          <w:bottom w:val="nil"/>
          <w:right w:val="nil"/>
          <w:between w:val="nil"/>
        </w:pBdr>
        <w:jc w:val="center"/>
        <w:rPr>
          <w:color w:val="000000"/>
          <w:sz w:val="24"/>
          <w:szCs w:val="24"/>
        </w:rPr>
      </w:pPr>
    </w:p>
    <w:p w:rsidR="001638A4" w:rsidRDefault="001638A4">
      <w:pPr>
        <w:pBdr>
          <w:top w:val="nil"/>
          <w:left w:val="nil"/>
          <w:bottom w:val="nil"/>
          <w:right w:val="nil"/>
          <w:between w:val="nil"/>
        </w:pBdr>
        <w:rPr>
          <w:b/>
          <w:color w:val="000000"/>
          <w:sz w:val="24"/>
          <w:szCs w:val="24"/>
        </w:rPr>
      </w:pPr>
    </w:p>
    <w:p w:rsidR="001638A4" w:rsidRDefault="00006708">
      <w:pPr>
        <w:numPr>
          <w:ilvl w:val="0"/>
          <w:numId w:val="1"/>
        </w:numPr>
        <w:pBdr>
          <w:top w:val="nil"/>
          <w:left w:val="nil"/>
          <w:bottom w:val="nil"/>
          <w:right w:val="nil"/>
          <w:between w:val="nil"/>
        </w:pBdr>
        <w:jc w:val="center"/>
        <w:rPr>
          <w:b/>
          <w:color w:val="000000"/>
          <w:sz w:val="26"/>
          <w:szCs w:val="26"/>
        </w:rPr>
      </w:pPr>
      <w:r>
        <w:rPr>
          <w:b/>
          <w:color w:val="000000"/>
          <w:sz w:val="26"/>
          <w:szCs w:val="26"/>
        </w:rPr>
        <w:t xml:space="preserve">SKOLAS ATTĪSTĪBAS PRIORITĀTES </w:t>
      </w:r>
    </w:p>
    <w:p w:rsidR="001638A4" w:rsidRDefault="001638A4">
      <w:pPr>
        <w:pBdr>
          <w:top w:val="nil"/>
          <w:left w:val="nil"/>
          <w:bottom w:val="nil"/>
          <w:right w:val="nil"/>
          <w:between w:val="nil"/>
        </w:pBdr>
        <w:jc w:val="center"/>
        <w:rPr>
          <w:color w:val="000000"/>
          <w:sz w:val="24"/>
          <w:szCs w:val="24"/>
        </w:rPr>
      </w:pPr>
    </w:p>
    <w:tbl>
      <w:tblPr>
        <w:tblStyle w:val="a1"/>
        <w:tblW w:w="14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4111"/>
        <w:gridCol w:w="3969"/>
        <w:gridCol w:w="3948"/>
      </w:tblGrid>
      <w:tr w:rsidR="001638A4">
        <w:tc>
          <w:tcPr>
            <w:tcW w:w="2660" w:type="dxa"/>
            <w:vAlign w:val="center"/>
          </w:tcPr>
          <w:p w:rsidR="001638A4" w:rsidRDefault="00006708">
            <w:pPr>
              <w:pBdr>
                <w:top w:val="nil"/>
                <w:left w:val="nil"/>
                <w:bottom w:val="nil"/>
                <w:right w:val="nil"/>
                <w:between w:val="nil"/>
              </w:pBdr>
              <w:jc w:val="center"/>
              <w:rPr>
                <w:color w:val="000000"/>
                <w:sz w:val="24"/>
                <w:szCs w:val="24"/>
              </w:rPr>
            </w:pPr>
            <w:r>
              <w:rPr>
                <w:b/>
                <w:color w:val="000000"/>
                <w:sz w:val="24"/>
                <w:szCs w:val="24"/>
              </w:rPr>
              <w:t>Skolas darbības jomas</w:t>
            </w:r>
          </w:p>
        </w:tc>
        <w:tc>
          <w:tcPr>
            <w:tcW w:w="4111" w:type="dxa"/>
            <w:vAlign w:val="center"/>
          </w:tcPr>
          <w:p w:rsidR="001638A4" w:rsidRDefault="00006708">
            <w:pPr>
              <w:pBdr>
                <w:top w:val="nil"/>
                <w:left w:val="nil"/>
                <w:bottom w:val="nil"/>
                <w:right w:val="nil"/>
                <w:between w:val="nil"/>
              </w:pBdr>
              <w:jc w:val="center"/>
              <w:rPr>
                <w:color w:val="000000"/>
                <w:sz w:val="24"/>
                <w:szCs w:val="24"/>
              </w:rPr>
            </w:pPr>
            <w:r>
              <w:rPr>
                <w:b/>
                <w:color w:val="000000"/>
                <w:sz w:val="24"/>
                <w:szCs w:val="24"/>
              </w:rPr>
              <w:t>2021./2022.m.g.</w:t>
            </w:r>
          </w:p>
        </w:tc>
        <w:tc>
          <w:tcPr>
            <w:tcW w:w="3969" w:type="dxa"/>
            <w:vAlign w:val="center"/>
          </w:tcPr>
          <w:p w:rsidR="001638A4" w:rsidRDefault="00006708">
            <w:pPr>
              <w:pBdr>
                <w:top w:val="nil"/>
                <w:left w:val="nil"/>
                <w:bottom w:val="nil"/>
                <w:right w:val="nil"/>
                <w:between w:val="nil"/>
              </w:pBdr>
              <w:jc w:val="center"/>
              <w:rPr>
                <w:color w:val="000000"/>
                <w:sz w:val="24"/>
                <w:szCs w:val="24"/>
              </w:rPr>
            </w:pPr>
            <w:r>
              <w:rPr>
                <w:b/>
                <w:color w:val="000000"/>
                <w:sz w:val="24"/>
                <w:szCs w:val="24"/>
              </w:rPr>
              <w:t>2022./2023.m.g.</w:t>
            </w:r>
          </w:p>
        </w:tc>
        <w:tc>
          <w:tcPr>
            <w:tcW w:w="3948" w:type="dxa"/>
            <w:vAlign w:val="center"/>
          </w:tcPr>
          <w:p w:rsidR="001638A4" w:rsidRDefault="00006708">
            <w:pPr>
              <w:pBdr>
                <w:top w:val="nil"/>
                <w:left w:val="nil"/>
                <w:bottom w:val="nil"/>
                <w:right w:val="nil"/>
                <w:between w:val="nil"/>
              </w:pBdr>
              <w:jc w:val="center"/>
              <w:rPr>
                <w:color w:val="000000"/>
                <w:sz w:val="24"/>
                <w:szCs w:val="24"/>
              </w:rPr>
            </w:pPr>
            <w:r>
              <w:rPr>
                <w:b/>
                <w:color w:val="000000"/>
                <w:sz w:val="24"/>
                <w:szCs w:val="24"/>
              </w:rPr>
              <w:t>2023./2024.m.g.</w:t>
            </w:r>
          </w:p>
        </w:tc>
      </w:tr>
      <w:tr w:rsidR="001638A4">
        <w:trPr>
          <w:trHeight w:val="1007"/>
        </w:trPr>
        <w:tc>
          <w:tcPr>
            <w:tcW w:w="2660" w:type="dxa"/>
            <w:vAlign w:val="center"/>
          </w:tcPr>
          <w:p w:rsidR="001638A4" w:rsidRDefault="001638A4">
            <w:pPr>
              <w:keepNext/>
              <w:pBdr>
                <w:top w:val="nil"/>
                <w:left w:val="nil"/>
                <w:bottom w:val="nil"/>
                <w:right w:val="nil"/>
                <w:between w:val="nil"/>
              </w:pBdr>
              <w:jc w:val="center"/>
              <w:rPr>
                <w:b/>
                <w:color w:val="000000"/>
                <w:sz w:val="24"/>
                <w:szCs w:val="24"/>
              </w:rPr>
            </w:pPr>
          </w:p>
          <w:p w:rsidR="001638A4" w:rsidRDefault="00006708">
            <w:pPr>
              <w:keepNext/>
              <w:pBdr>
                <w:top w:val="nil"/>
                <w:left w:val="nil"/>
                <w:bottom w:val="nil"/>
                <w:right w:val="nil"/>
                <w:between w:val="nil"/>
              </w:pBdr>
              <w:jc w:val="center"/>
              <w:rPr>
                <w:b/>
                <w:color w:val="000000"/>
                <w:sz w:val="24"/>
                <w:szCs w:val="24"/>
              </w:rPr>
            </w:pPr>
            <w:r>
              <w:rPr>
                <w:b/>
                <w:color w:val="000000"/>
                <w:sz w:val="24"/>
                <w:szCs w:val="24"/>
              </w:rPr>
              <w:t>Atbilstība mērķiem</w:t>
            </w:r>
          </w:p>
        </w:tc>
        <w:tc>
          <w:tcPr>
            <w:tcW w:w="12028" w:type="dxa"/>
            <w:gridSpan w:val="3"/>
          </w:tcPr>
          <w:p w:rsidR="001638A4" w:rsidRDefault="00006708">
            <w:pPr>
              <w:pBdr>
                <w:top w:val="nil"/>
                <w:left w:val="nil"/>
                <w:bottom w:val="nil"/>
                <w:right w:val="nil"/>
                <w:between w:val="nil"/>
              </w:pBdr>
              <w:spacing w:before="120"/>
              <w:rPr>
                <w:color w:val="000000"/>
                <w:sz w:val="22"/>
                <w:szCs w:val="22"/>
              </w:rPr>
            </w:pPr>
            <w:r>
              <w:rPr>
                <w:color w:val="000000"/>
                <w:sz w:val="22"/>
                <w:szCs w:val="22"/>
              </w:rPr>
              <w:t>Izglītības standartos ietvertā mācību satura jēgpilna realizēšana, k</w:t>
            </w:r>
            <w:r>
              <w:rPr>
                <w:color w:val="414142"/>
                <w:sz w:val="22"/>
                <w:szCs w:val="22"/>
                <w:highlight w:val="white"/>
              </w:rPr>
              <w:t xml:space="preserve">ompetenču pieejas </w:t>
            </w:r>
            <w:r>
              <w:rPr>
                <w:color w:val="000000"/>
                <w:sz w:val="22"/>
                <w:szCs w:val="22"/>
                <w:highlight w:val="white"/>
              </w:rPr>
              <w:t xml:space="preserve">ieviešana, nostiprināšana un efektīva īstenošana, </w:t>
            </w:r>
            <w:r>
              <w:rPr>
                <w:color w:val="000000"/>
                <w:sz w:val="22"/>
                <w:szCs w:val="22"/>
              </w:rPr>
              <w:t xml:space="preserve">veicinot pedagogu profesionālās kompetences nemitīgu pilnveidi un  </w:t>
            </w:r>
            <w:r>
              <w:rPr>
                <w:color w:val="000000"/>
                <w:sz w:val="22"/>
                <w:szCs w:val="22"/>
                <w:highlight w:val="white"/>
              </w:rPr>
              <w:t>uzlabojot mācīšanu, mācīšanos</w:t>
            </w:r>
            <w:r>
              <w:rPr>
                <w:color w:val="414142"/>
                <w:sz w:val="22"/>
                <w:szCs w:val="22"/>
                <w:highlight w:val="white"/>
              </w:rPr>
              <w:t xml:space="preserve"> </w:t>
            </w:r>
            <w:r>
              <w:rPr>
                <w:color w:val="000000"/>
                <w:sz w:val="22"/>
                <w:szCs w:val="22"/>
                <w:highlight w:val="white"/>
              </w:rPr>
              <w:t>un skolēnu sniegumu</w:t>
            </w:r>
            <w:r>
              <w:rPr>
                <w:color w:val="414142"/>
                <w:sz w:val="22"/>
                <w:szCs w:val="22"/>
                <w:highlight w:val="white"/>
              </w:rPr>
              <w:t xml:space="preserve">, </w:t>
            </w:r>
            <w:r>
              <w:rPr>
                <w:color w:val="000000"/>
                <w:sz w:val="22"/>
                <w:szCs w:val="22"/>
              </w:rPr>
              <w:t xml:space="preserve">īpaši akcentējot  </w:t>
            </w:r>
            <w:proofErr w:type="spellStart"/>
            <w:r>
              <w:rPr>
                <w:color w:val="000000"/>
                <w:sz w:val="22"/>
                <w:szCs w:val="22"/>
              </w:rPr>
              <w:t>starpdisciplinaritāti</w:t>
            </w:r>
            <w:proofErr w:type="spellEnd"/>
            <w:r>
              <w:rPr>
                <w:color w:val="000000"/>
                <w:sz w:val="22"/>
                <w:szCs w:val="22"/>
              </w:rPr>
              <w:t>, caurviju prasmes un mācīšanos iedziļinoties.</w:t>
            </w:r>
          </w:p>
          <w:p w:rsidR="001638A4" w:rsidRDefault="001638A4">
            <w:pPr>
              <w:pBdr>
                <w:top w:val="nil"/>
                <w:left w:val="nil"/>
                <w:bottom w:val="nil"/>
                <w:right w:val="nil"/>
                <w:between w:val="nil"/>
              </w:pBdr>
              <w:rPr>
                <w:color w:val="000000"/>
                <w:sz w:val="22"/>
                <w:szCs w:val="22"/>
              </w:rPr>
            </w:pPr>
          </w:p>
          <w:p w:rsidR="001638A4" w:rsidRDefault="001638A4">
            <w:pPr>
              <w:pBdr>
                <w:top w:val="nil"/>
                <w:left w:val="nil"/>
                <w:bottom w:val="nil"/>
                <w:right w:val="nil"/>
                <w:between w:val="nil"/>
              </w:pBdr>
              <w:rPr>
                <w:color w:val="000000"/>
                <w:sz w:val="22"/>
                <w:szCs w:val="22"/>
              </w:rPr>
            </w:pPr>
          </w:p>
        </w:tc>
      </w:tr>
      <w:tr w:rsidR="001638A4">
        <w:tc>
          <w:tcPr>
            <w:tcW w:w="2660" w:type="dxa"/>
            <w:vAlign w:val="center"/>
          </w:tcPr>
          <w:p w:rsidR="001638A4" w:rsidRDefault="001638A4">
            <w:pPr>
              <w:pBdr>
                <w:top w:val="nil"/>
                <w:left w:val="nil"/>
                <w:bottom w:val="nil"/>
                <w:right w:val="nil"/>
                <w:between w:val="nil"/>
              </w:pBdr>
              <w:jc w:val="center"/>
              <w:rPr>
                <w:color w:val="000000"/>
                <w:sz w:val="24"/>
                <w:szCs w:val="24"/>
              </w:rPr>
            </w:pPr>
          </w:p>
          <w:p w:rsidR="001638A4" w:rsidRDefault="00006708">
            <w:pPr>
              <w:pBdr>
                <w:top w:val="nil"/>
                <w:left w:val="nil"/>
                <w:bottom w:val="nil"/>
                <w:right w:val="nil"/>
                <w:between w:val="nil"/>
              </w:pBdr>
              <w:jc w:val="center"/>
              <w:rPr>
                <w:color w:val="000000"/>
                <w:sz w:val="24"/>
                <w:szCs w:val="24"/>
              </w:rPr>
            </w:pPr>
            <w:r>
              <w:rPr>
                <w:b/>
                <w:color w:val="000000"/>
                <w:sz w:val="24"/>
                <w:szCs w:val="24"/>
              </w:rPr>
              <w:t>Kvalitatīvas mācības</w:t>
            </w:r>
          </w:p>
          <w:p w:rsidR="001638A4" w:rsidRDefault="001638A4">
            <w:pPr>
              <w:pBdr>
                <w:top w:val="nil"/>
                <w:left w:val="nil"/>
                <w:bottom w:val="nil"/>
                <w:right w:val="nil"/>
                <w:between w:val="nil"/>
              </w:pBdr>
              <w:jc w:val="center"/>
              <w:rPr>
                <w:color w:val="000000"/>
                <w:sz w:val="24"/>
                <w:szCs w:val="24"/>
              </w:rPr>
            </w:pPr>
          </w:p>
        </w:tc>
        <w:tc>
          <w:tcPr>
            <w:tcW w:w="12028" w:type="dxa"/>
            <w:gridSpan w:val="3"/>
          </w:tcPr>
          <w:p w:rsidR="001638A4" w:rsidRDefault="00006708">
            <w:pPr>
              <w:pBdr>
                <w:top w:val="nil"/>
                <w:left w:val="nil"/>
                <w:bottom w:val="nil"/>
                <w:right w:val="nil"/>
                <w:between w:val="nil"/>
              </w:pBdr>
              <w:spacing w:after="160" w:line="259" w:lineRule="auto"/>
              <w:rPr>
                <w:color w:val="000000"/>
                <w:sz w:val="22"/>
                <w:szCs w:val="22"/>
              </w:rPr>
            </w:pPr>
            <w:r>
              <w:rPr>
                <w:color w:val="000000"/>
                <w:sz w:val="22"/>
                <w:szCs w:val="22"/>
              </w:rPr>
              <w:t xml:space="preserve">Taisnīga un skolēnam saprotama ikdienas mācīšanās rezultātu vērtēšana un  viņu spējām un vajadzībām atbilstošas izaugsmes veicināšana, tajā skaitā  </w:t>
            </w:r>
            <w:proofErr w:type="spellStart"/>
            <w:r>
              <w:rPr>
                <w:color w:val="000000"/>
                <w:sz w:val="22"/>
                <w:szCs w:val="22"/>
              </w:rPr>
              <w:t>pašvadītu</w:t>
            </w:r>
            <w:proofErr w:type="spellEnd"/>
            <w:r>
              <w:rPr>
                <w:color w:val="000000"/>
                <w:sz w:val="22"/>
                <w:szCs w:val="22"/>
              </w:rPr>
              <w:t xml:space="preserve"> mācīšanās prasmju attīstīšana, lai viņi kompetenti spētu kompleksi lietot iegūtās zināšanas, prasmes un paust attieksmes dažādās vidēs un  mainīgās dzīves situācijās.</w:t>
            </w:r>
          </w:p>
          <w:p w:rsidR="001638A4" w:rsidRDefault="001638A4">
            <w:pPr>
              <w:pBdr>
                <w:top w:val="nil"/>
                <w:left w:val="nil"/>
                <w:bottom w:val="nil"/>
                <w:right w:val="nil"/>
                <w:between w:val="nil"/>
              </w:pBdr>
              <w:shd w:val="clear" w:color="auto" w:fill="FFFFFF"/>
              <w:rPr>
                <w:color w:val="000000"/>
                <w:sz w:val="22"/>
                <w:szCs w:val="22"/>
              </w:rPr>
            </w:pPr>
          </w:p>
          <w:p w:rsidR="001638A4" w:rsidRDefault="001638A4">
            <w:pPr>
              <w:pBdr>
                <w:top w:val="nil"/>
                <w:left w:val="nil"/>
                <w:bottom w:val="nil"/>
                <w:right w:val="nil"/>
                <w:between w:val="nil"/>
              </w:pBdr>
              <w:shd w:val="clear" w:color="auto" w:fill="FFFFFF"/>
              <w:rPr>
                <w:color w:val="000000"/>
                <w:sz w:val="24"/>
                <w:szCs w:val="24"/>
              </w:rPr>
            </w:pPr>
          </w:p>
        </w:tc>
      </w:tr>
      <w:tr w:rsidR="001638A4">
        <w:tc>
          <w:tcPr>
            <w:tcW w:w="2660" w:type="dxa"/>
            <w:vAlign w:val="center"/>
          </w:tcPr>
          <w:p w:rsidR="001638A4" w:rsidRDefault="001638A4">
            <w:pPr>
              <w:pBdr>
                <w:top w:val="nil"/>
                <w:left w:val="nil"/>
                <w:bottom w:val="nil"/>
                <w:right w:val="nil"/>
                <w:between w:val="nil"/>
              </w:pBdr>
              <w:jc w:val="center"/>
              <w:rPr>
                <w:color w:val="000000"/>
                <w:sz w:val="24"/>
                <w:szCs w:val="24"/>
              </w:rPr>
            </w:pPr>
          </w:p>
          <w:p w:rsidR="001638A4" w:rsidRDefault="00006708">
            <w:pPr>
              <w:pBdr>
                <w:top w:val="nil"/>
                <w:left w:val="nil"/>
                <w:bottom w:val="nil"/>
                <w:right w:val="nil"/>
                <w:between w:val="nil"/>
              </w:pBdr>
              <w:jc w:val="center"/>
              <w:rPr>
                <w:color w:val="000000"/>
                <w:sz w:val="24"/>
                <w:szCs w:val="24"/>
              </w:rPr>
            </w:pPr>
            <w:r>
              <w:rPr>
                <w:b/>
                <w:color w:val="000000"/>
                <w:sz w:val="24"/>
                <w:szCs w:val="24"/>
              </w:rPr>
              <w:t>Iekļaujoša vide</w:t>
            </w:r>
          </w:p>
          <w:p w:rsidR="001638A4" w:rsidRDefault="001638A4">
            <w:pPr>
              <w:pBdr>
                <w:top w:val="nil"/>
                <w:left w:val="nil"/>
                <w:bottom w:val="nil"/>
                <w:right w:val="nil"/>
                <w:between w:val="nil"/>
              </w:pBdr>
              <w:jc w:val="center"/>
              <w:rPr>
                <w:color w:val="000000"/>
                <w:sz w:val="24"/>
                <w:szCs w:val="24"/>
              </w:rPr>
            </w:pPr>
          </w:p>
        </w:tc>
        <w:tc>
          <w:tcPr>
            <w:tcW w:w="12028" w:type="dxa"/>
            <w:gridSpan w:val="3"/>
          </w:tcPr>
          <w:p w:rsidR="001638A4" w:rsidRDefault="00006708">
            <w:pPr>
              <w:pBdr>
                <w:top w:val="nil"/>
                <w:left w:val="nil"/>
                <w:bottom w:val="nil"/>
                <w:right w:val="nil"/>
                <w:between w:val="nil"/>
              </w:pBdr>
              <w:spacing w:before="120"/>
              <w:rPr>
                <w:color w:val="000000"/>
                <w:sz w:val="22"/>
                <w:szCs w:val="22"/>
              </w:rPr>
            </w:pPr>
            <w:r>
              <w:rPr>
                <w:color w:val="000000"/>
                <w:sz w:val="22"/>
                <w:szCs w:val="22"/>
              </w:rPr>
              <w:t>Fiziski un emocionāli drošas, attīstošas mācību vides  nodrošināšana  ar mūsdienīgas un kvalitatīvas izglītības īstenošanai nepieciešamajiem resursiem, regulāri pilnveidot infrastruktūru.</w:t>
            </w:r>
          </w:p>
          <w:p w:rsidR="001638A4" w:rsidRDefault="001638A4">
            <w:pPr>
              <w:pBdr>
                <w:top w:val="nil"/>
                <w:left w:val="nil"/>
                <w:bottom w:val="nil"/>
                <w:right w:val="nil"/>
                <w:between w:val="nil"/>
              </w:pBdr>
              <w:rPr>
                <w:color w:val="000000"/>
                <w:sz w:val="22"/>
                <w:szCs w:val="22"/>
              </w:rPr>
            </w:pPr>
          </w:p>
        </w:tc>
      </w:tr>
      <w:tr w:rsidR="001638A4">
        <w:tc>
          <w:tcPr>
            <w:tcW w:w="2660" w:type="dxa"/>
            <w:vAlign w:val="center"/>
          </w:tcPr>
          <w:p w:rsidR="001638A4" w:rsidRDefault="001638A4">
            <w:pPr>
              <w:pBdr>
                <w:top w:val="nil"/>
                <w:left w:val="nil"/>
                <w:bottom w:val="nil"/>
                <w:right w:val="nil"/>
                <w:between w:val="nil"/>
              </w:pBdr>
              <w:jc w:val="center"/>
              <w:rPr>
                <w:color w:val="000000"/>
                <w:sz w:val="24"/>
                <w:szCs w:val="24"/>
              </w:rPr>
            </w:pPr>
          </w:p>
          <w:p w:rsidR="001638A4" w:rsidRDefault="00006708">
            <w:pPr>
              <w:pBdr>
                <w:top w:val="nil"/>
                <w:left w:val="nil"/>
                <w:bottom w:val="nil"/>
                <w:right w:val="nil"/>
                <w:between w:val="nil"/>
              </w:pBdr>
              <w:jc w:val="center"/>
              <w:rPr>
                <w:color w:val="000000"/>
                <w:sz w:val="24"/>
                <w:szCs w:val="24"/>
              </w:rPr>
            </w:pPr>
            <w:r>
              <w:rPr>
                <w:b/>
                <w:color w:val="000000"/>
                <w:sz w:val="24"/>
                <w:szCs w:val="24"/>
              </w:rPr>
              <w:t>Laba pārvaldība</w:t>
            </w:r>
          </w:p>
          <w:p w:rsidR="001638A4" w:rsidRDefault="001638A4">
            <w:pPr>
              <w:pBdr>
                <w:top w:val="nil"/>
                <w:left w:val="nil"/>
                <w:bottom w:val="nil"/>
                <w:right w:val="nil"/>
                <w:between w:val="nil"/>
              </w:pBdr>
              <w:jc w:val="center"/>
              <w:rPr>
                <w:color w:val="000000"/>
                <w:sz w:val="24"/>
                <w:szCs w:val="24"/>
              </w:rPr>
            </w:pPr>
          </w:p>
        </w:tc>
        <w:tc>
          <w:tcPr>
            <w:tcW w:w="12028" w:type="dxa"/>
            <w:gridSpan w:val="3"/>
          </w:tcPr>
          <w:p w:rsidR="001638A4" w:rsidRDefault="001638A4">
            <w:pPr>
              <w:pBdr>
                <w:top w:val="nil"/>
                <w:left w:val="nil"/>
                <w:bottom w:val="nil"/>
                <w:right w:val="nil"/>
                <w:between w:val="nil"/>
              </w:pBdr>
              <w:spacing w:before="120"/>
              <w:jc w:val="both"/>
              <w:rPr>
                <w:color w:val="000000"/>
                <w:sz w:val="22"/>
                <w:szCs w:val="22"/>
              </w:rPr>
            </w:pPr>
          </w:p>
          <w:p w:rsidR="001638A4" w:rsidRDefault="00006708">
            <w:pPr>
              <w:pBdr>
                <w:top w:val="nil"/>
                <w:left w:val="nil"/>
                <w:bottom w:val="nil"/>
                <w:right w:val="nil"/>
                <w:between w:val="nil"/>
              </w:pBdr>
              <w:jc w:val="both"/>
              <w:rPr>
                <w:color w:val="000000"/>
                <w:sz w:val="24"/>
                <w:szCs w:val="24"/>
              </w:rPr>
            </w:pPr>
            <w:r>
              <w:rPr>
                <w:color w:val="000000"/>
                <w:sz w:val="24"/>
                <w:szCs w:val="24"/>
              </w:rPr>
              <w:t xml:space="preserve">Inovatīvu </w:t>
            </w:r>
            <w:proofErr w:type="spellStart"/>
            <w:r>
              <w:rPr>
                <w:color w:val="000000"/>
                <w:sz w:val="24"/>
                <w:szCs w:val="24"/>
              </w:rPr>
              <w:t>skolvadības</w:t>
            </w:r>
            <w:proofErr w:type="spellEnd"/>
            <w:r>
              <w:rPr>
                <w:color w:val="000000"/>
                <w:sz w:val="24"/>
                <w:szCs w:val="24"/>
              </w:rPr>
              <w:t xml:space="preserve"> atziņu mērķtiecīga izmantošana, d</w:t>
            </w:r>
            <w:r>
              <w:rPr>
                <w:color w:val="000000"/>
                <w:sz w:val="22"/>
                <w:szCs w:val="22"/>
                <w:highlight w:val="white"/>
              </w:rPr>
              <w:t>atu uzkrāšana, analīze un pārvaldība, lai identificētu ģ</w:t>
            </w:r>
            <w:r>
              <w:rPr>
                <w:color w:val="000000"/>
                <w:sz w:val="22"/>
                <w:szCs w:val="22"/>
              </w:rPr>
              <w:t>imnāzijas personāla</w:t>
            </w:r>
            <w:r>
              <w:rPr>
                <w:color w:val="000000"/>
                <w:sz w:val="22"/>
                <w:szCs w:val="22"/>
                <w:highlight w:val="white"/>
              </w:rPr>
              <w:t xml:space="preserve"> stiprās puses un pilnveidojamo, noteiktu galvenos izaugsmi ietekmējošos faktorus, piedāvātu efektīvākos risinājumus ģimnāzijas izglītības kvalitātes tālākai attīstībai,</w:t>
            </w:r>
            <w:r>
              <w:rPr>
                <w:color w:val="000000"/>
                <w:sz w:val="22"/>
                <w:szCs w:val="22"/>
              </w:rPr>
              <w:t xml:space="preserve"> sekmējot  </w:t>
            </w:r>
            <w:r>
              <w:rPr>
                <w:color w:val="000000"/>
                <w:sz w:val="24"/>
                <w:szCs w:val="24"/>
              </w:rPr>
              <w:t xml:space="preserve">administratīvās efektivitātes nodrošināšanu un </w:t>
            </w:r>
            <w:r>
              <w:rPr>
                <w:color w:val="000000"/>
                <w:sz w:val="22"/>
                <w:szCs w:val="22"/>
              </w:rPr>
              <w:t xml:space="preserve"> demokrātisku pārmaiņu vadību atbilstoši mācīšanās organizācijas pamatprincipiem</w:t>
            </w:r>
            <w:r>
              <w:rPr>
                <w:color w:val="000000"/>
                <w:sz w:val="22"/>
                <w:szCs w:val="22"/>
                <w:highlight w:val="white"/>
              </w:rPr>
              <w:t>.</w:t>
            </w:r>
            <w:r>
              <w:rPr>
                <w:color w:val="000000"/>
                <w:sz w:val="24"/>
                <w:szCs w:val="24"/>
              </w:rPr>
              <w:t xml:space="preserve"> </w:t>
            </w:r>
          </w:p>
          <w:p w:rsidR="001638A4" w:rsidRDefault="001638A4">
            <w:pPr>
              <w:pBdr>
                <w:top w:val="nil"/>
                <w:left w:val="nil"/>
                <w:bottom w:val="nil"/>
                <w:right w:val="nil"/>
                <w:between w:val="nil"/>
              </w:pBdr>
              <w:spacing w:before="120"/>
              <w:rPr>
                <w:color w:val="000000"/>
                <w:sz w:val="24"/>
                <w:szCs w:val="24"/>
              </w:rPr>
            </w:pPr>
          </w:p>
          <w:p w:rsidR="001638A4" w:rsidRDefault="001638A4">
            <w:pPr>
              <w:pBdr>
                <w:top w:val="nil"/>
                <w:left w:val="nil"/>
                <w:bottom w:val="nil"/>
                <w:right w:val="nil"/>
                <w:between w:val="nil"/>
              </w:pBdr>
              <w:spacing w:before="120"/>
              <w:rPr>
                <w:color w:val="000000"/>
                <w:sz w:val="24"/>
                <w:szCs w:val="24"/>
              </w:rPr>
            </w:pPr>
          </w:p>
        </w:tc>
      </w:tr>
    </w:tbl>
    <w:p w:rsidR="001638A4" w:rsidRDefault="001638A4">
      <w:pPr>
        <w:pBdr>
          <w:top w:val="nil"/>
          <w:left w:val="nil"/>
          <w:bottom w:val="nil"/>
          <w:right w:val="nil"/>
          <w:between w:val="nil"/>
        </w:pBdr>
        <w:rPr>
          <w:color w:val="000000"/>
          <w:sz w:val="24"/>
          <w:szCs w:val="24"/>
        </w:rPr>
      </w:pPr>
    </w:p>
    <w:p w:rsidR="001638A4" w:rsidRDefault="00006708">
      <w:pPr>
        <w:numPr>
          <w:ilvl w:val="0"/>
          <w:numId w:val="1"/>
        </w:numPr>
        <w:pBdr>
          <w:top w:val="nil"/>
          <w:left w:val="nil"/>
          <w:bottom w:val="nil"/>
          <w:right w:val="nil"/>
          <w:between w:val="nil"/>
        </w:pBdr>
        <w:jc w:val="center"/>
        <w:rPr>
          <w:color w:val="000000"/>
          <w:sz w:val="24"/>
          <w:szCs w:val="24"/>
        </w:rPr>
      </w:pPr>
      <w:r>
        <w:rPr>
          <w:b/>
          <w:color w:val="000000"/>
          <w:sz w:val="24"/>
          <w:szCs w:val="24"/>
        </w:rPr>
        <w:t>SKOLAS ATTĪSTĪBAS PRIORITĀŠU PLĀNOTIE SASNIEDZAMIE REZULTĀTI</w:t>
      </w:r>
    </w:p>
    <w:p w:rsidR="001638A4" w:rsidRDefault="001638A4">
      <w:pPr>
        <w:pBdr>
          <w:top w:val="nil"/>
          <w:left w:val="nil"/>
          <w:bottom w:val="nil"/>
          <w:right w:val="nil"/>
          <w:between w:val="nil"/>
        </w:pBdr>
        <w:jc w:val="right"/>
        <w:rPr>
          <w:color w:val="000000"/>
          <w:sz w:val="24"/>
          <w:szCs w:val="24"/>
        </w:rPr>
      </w:pPr>
    </w:p>
    <w:p w:rsidR="001638A4" w:rsidRDefault="001638A4">
      <w:pPr>
        <w:pBdr>
          <w:top w:val="nil"/>
          <w:left w:val="nil"/>
          <w:bottom w:val="nil"/>
          <w:right w:val="nil"/>
          <w:between w:val="nil"/>
        </w:pBdr>
        <w:jc w:val="right"/>
        <w:rPr>
          <w:color w:val="000000"/>
          <w:sz w:val="24"/>
          <w:szCs w:val="24"/>
        </w:rPr>
      </w:pPr>
    </w:p>
    <w:p w:rsidR="001638A4" w:rsidRDefault="00006708">
      <w:pPr>
        <w:pBdr>
          <w:top w:val="nil"/>
          <w:left w:val="nil"/>
          <w:bottom w:val="nil"/>
          <w:right w:val="nil"/>
          <w:between w:val="nil"/>
        </w:pBdr>
        <w:spacing w:before="120"/>
        <w:jc w:val="both"/>
        <w:rPr>
          <w:color w:val="000000"/>
          <w:sz w:val="24"/>
          <w:szCs w:val="24"/>
        </w:rPr>
      </w:pPr>
      <w:r>
        <w:rPr>
          <w:b/>
          <w:color w:val="000000"/>
          <w:sz w:val="24"/>
          <w:szCs w:val="24"/>
        </w:rPr>
        <w:t>Joma:</w:t>
      </w:r>
      <w:r>
        <w:rPr>
          <w:b/>
          <w:color w:val="000000"/>
          <w:sz w:val="24"/>
          <w:szCs w:val="24"/>
        </w:rPr>
        <w:tab/>
      </w:r>
      <w:r>
        <w:rPr>
          <w:b/>
          <w:color w:val="000000"/>
          <w:sz w:val="24"/>
          <w:szCs w:val="24"/>
        </w:rPr>
        <w:tab/>
        <w:t>Atbilstība mērķiem</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p>
    <w:p w:rsidR="001638A4" w:rsidRDefault="00006708">
      <w:pPr>
        <w:pBdr>
          <w:top w:val="nil"/>
          <w:left w:val="nil"/>
          <w:bottom w:val="nil"/>
          <w:right w:val="nil"/>
          <w:between w:val="nil"/>
        </w:pBdr>
        <w:spacing w:before="120"/>
        <w:jc w:val="both"/>
        <w:rPr>
          <w:color w:val="000000"/>
          <w:sz w:val="24"/>
          <w:szCs w:val="24"/>
        </w:rPr>
      </w:pPr>
      <w:r>
        <w:rPr>
          <w:b/>
          <w:color w:val="000000"/>
          <w:sz w:val="24"/>
          <w:szCs w:val="24"/>
        </w:rPr>
        <w:t>Prioritāte:</w:t>
      </w:r>
      <w:r>
        <w:rPr>
          <w:color w:val="000000"/>
          <w:sz w:val="24"/>
          <w:szCs w:val="24"/>
        </w:rPr>
        <w:t xml:space="preserve"> </w:t>
      </w:r>
      <w:r>
        <w:rPr>
          <w:color w:val="000000"/>
          <w:sz w:val="22"/>
          <w:szCs w:val="22"/>
        </w:rPr>
        <w:t>Izglītības standartos ietvertā mācību satura jēgpilna realizēšana, k</w:t>
      </w:r>
      <w:r>
        <w:rPr>
          <w:color w:val="000000"/>
          <w:sz w:val="22"/>
          <w:szCs w:val="22"/>
          <w:highlight w:val="white"/>
        </w:rPr>
        <w:t>ompetenču pieejas ieviešana un nostiprināšana, uzlabojot mācīšanu, mācīšanos un skolēnu sniegumu</w:t>
      </w:r>
      <w:r>
        <w:rPr>
          <w:color w:val="414142"/>
          <w:sz w:val="22"/>
          <w:szCs w:val="22"/>
          <w:highlight w:val="white"/>
        </w:rPr>
        <w:t>.</w:t>
      </w:r>
      <w:r>
        <w:rPr>
          <w:b/>
          <w:color w:val="000000"/>
          <w:sz w:val="24"/>
          <w:szCs w:val="24"/>
        </w:rPr>
        <w:tab/>
      </w:r>
    </w:p>
    <w:p w:rsidR="001638A4" w:rsidRDefault="001638A4">
      <w:pPr>
        <w:pBdr>
          <w:top w:val="nil"/>
          <w:left w:val="nil"/>
          <w:bottom w:val="nil"/>
          <w:right w:val="nil"/>
          <w:between w:val="nil"/>
        </w:pBdr>
        <w:ind w:left="2160"/>
        <w:jc w:val="both"/>
        <w:rPr>
          <w:color w:val="000000"/>
          <w:sz w:val="24"/>
          <w:szCs w:val="24"/>
        </w:rPr>
      </w:pPr>
    </w:p>
    <w:p w:rsidR="001638A4" w:rsidRDefault="001638A4">
      <w:pPr>
        <w:pBdr>
          <w:top w:val="nil"/>
          <w:left w:val="nil"/>
          <w:bottom w:val="nil"/>
          <w:right w:val="nil"/>
          <w:between w:val="nil"/>
        </w:pBdr>
        <w:ind w:left="2160"/>
        <w:jc w:val="both"/>
        <w:rPr>
          <w:color w:val="000000"/>
          <w:sz w:val="24"/>
          <w:szCs w:val="24"/>
        </w:rPr>
      </w:pPr>
    </w:p>
    <w:tbl>
      <w:tblPr>
        <w:tblStyle w:val="a2"/>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2"/>
        <w:gridCol w:w="7088"/>
        <w:gridCol w:w="4678"/>
      </w:tblGrid>
      <w:tr w:rsidR="001638A4">
        <w:tc>
          <w:tcPr>
            <w:tcW w:w="2943" w:type="dxa"/>
          </w:tcPr>
          <w:p w:rsidR="001638A4" w:rsidRDefault="00006708">
            <w:pPr>
              <w:keepNext/>
              <w:pBdr>
                <w:top w:val="nil"/>
                <w:left w:val="nil"/>
                <w:bottom w:val="nil"/>
                <w:right w:val="nil"/>
                <w:between w:val="nil"/>
              </w:pBdr>
              <w:jc w:val="center"/>
              <w:rPr>
                <w:b/>
                <w:color w:val="000000"/>
                <w:sz w:val="24"/>
                <w:szCs w:val="24"/>
              </w:rPr>
            </w:pPr>
            <w:r>
              <w:rPr>
                <w:b/>
                <w:color w:val="000000"/>
                <w:sz w:val="24"/>
                <w:szCs w:val="24"/>
              </w:rPr>
              <w:t>Kritērijs</w:t>
            </w:r>
          </w:p>
        </w:tc>
        <w:tc>
          <w:tcPr>
            <w:tcW w:w="7088" w:type="dxa"/>
          </w:tcPr>
          <w:p w:rsidR="001638A4" w:rsidRDefault="00006708">
            <w:pPr>
              <w:pBdr>
                <w:top w:val="nil"/>
                <w:left w:val="nil"/>
                <w:bottom w:val="nil"/>
                <w:right w:val="nil"/>
                <w:between w:val="nil"/>
              </w:pBdr>
              <w:jc w:val="center"/>
              <w:rPr>
                <w:color w:val="000000"/>
                <w:sz w:val="24"/>
                <w:szCs w:val="24"/>
              </w:rPr>
            </w:pPr>
            <w:r>
              <w:rPr>
                <w:b/>
                <w:color w:val="000000"/>
                <w:sz w:val="24"/>
                <w:szCs w:val="24"/>
              </w:rPr>
              <w:t>Plānotie sasniedzamie rezultāti</w:t>
            </w:r>
            <w:r>
              <w:rPr>
                <w:color w:val="000000"/>
                <w:sz w:val="24"/>
                <w:szCs w:val="24"/>
              </w:rPr>
              <w:t xml:space="preserve"> </w:t>
            </w:r>
          </w:p>
          <w:p w:rsidR="001638A4" w:rsidRDefault="00006708">
            <w:pPr>
              <w:pBdr>
                <w:top w:val="nil"/>
                <w:left w:val="nil"/>
                <w:bottom w:val="nil"/>
                <w:right w:val="nil"/>
                <w:between w:val="nil"/>
              </w:pBdr>
              <w:jc w:val="center"/>
              <w:rPr>
                <w:color w:val="2F5496"/>
                <w:sz w:val="24"/>
                <w:szCs w:val="24"/>
              </w:rPr>
            </w:pPr>
            <w:r>
              <w:rPr>
                <w:i/>
                <w:color w:val="2F5496"/>
                <w:sz w:val="24"/>
                <w:szCs w:val="24"/>
              </w:rPr>
              <w:t>(kvantitatīvie un/vai kvalitatīvie sasniedzamie rezultāti)</w:t>
            </w:r>
          </w:p>
        </w:tc>
        <w:tc>
          <w:tcPr>
            <w:tcW w:w="4678" w:type="dxa"/>
          </w:tcPr>
          <w:p w:rsidR="001638A4" w:rsidRDefault="00006708">
            <w:pPr>
              <w:pBdr>
                <w:top w:val="nil"/>
                <w:left w:val="nil"/>
                <w:bottom w:val="nil"/>
                <w:right w:val="nil"/>
                <w:between w:val="nil"/>
              </w:pBdr>
              <w:jc w:val="center"/>
              <w:rPr>
                <w:color w:val="000000"/>
                <w:sz w:val="24"/>
                <w:szCs w:val="24"/>
              </w:rPr>
            </w:pPr>
            <w:r>
              <w:rPr>
                <w:b/>
                <w:color w:val="000000"/>
                <w:sz w:val="24"/>
                <w:szCs w:val="24"/>
              </w:rPr>
              <w:t xml:space="preserve">Ieviešanas gaita </w:t>
            </w:r>
          </w:p>
          <w:p w:rsidR="001638A4" w:rsidRDefault="00006708">
            <w:pPr>
              <w:pBdr>
                <w:top w:val="nil"/>
                <w:left w:val="nil"/>
                <w:bottom w:val="nil"/>
                <w:right w:val="nil"/>
                <w:between w:val="nil"/>
              </w:pBdr>
              <w:jc w:val="center"/>
              <w:rPr>
                <w:color w:val="2F5496"/>
                <w:sz w:val="24"/>
                <w:szCs w:val="24"/>
              </w:rPr>
            </w:pPr>
            <w:r>
              <w:rPr>
                <w:i/>
                <w:color w:val="2F5496"/>
                <w:sz w:val="24"/>
                <w:szCs w:val="24"/>
              </w:rPr>
              <w:t>(galvenie uzdevumi, pasākumi, rīcības un/vai aktivitātes)</w:t>
            </w:r>
          </w:p>
        </w:tc>
      </w:tr>
      <w:tr w:rsidR="001638A4">
        <w:trPr>
          <w:trHeight w:val="497"/>
        </w:trPr>
        <w:tc>
          <w:tcPr>
            <w:tcW w:w="2943" w:type="dxa"/>
          </w:tcPr>
          <w:p w:rsidR="001638A4" w:rsidRDefault="00006708">
            <w:pPr>
              <w:pBdr>
                <w:top w:val="nil"/>
                <w:left w:val="nil"/>
                <w:bottom w:val="nil"/>
                <w:right w:val="nil"/>
                <w:between w:val="nil"/>
              </w:pBdr>
              <w:jc w:val="both"/>
              <w:rPr>
                <w:color w:val="000000"/>
                <w:sz w:val="24"/>
                <w:szCs w:val="24"/>
              </w:rPr>
            </w:pPr>
            <w:r>
              <w:rPr>
                <w:color w:val="000000"/>
                <w:sz w:val="24"/>
                <w:szCs w:val="24"/>
              </w:rPr>
              <w:t>Kompetence un sasniegumi</w:t>
            </w:r>
          </w:p>
        </w:tc>
        <w:tc>
          <w:tcPr>
            <w:tcW w:w="7088" w:type="dxa"/>
          </w:tcPr>
          <w:p w:rsidR="001638A4" w:rsidRDefault="00006708">
            <w:pPr>
              <w:pBdr>
                <w:top w:val="nil"/>
                <w:left w:val="nil"/>
                <w:bottom w:val="nil"/>
                <w:right w:val="nil"/>
                <w:between w:val="nil"/>
              </w:pBdr>
              <w:jc w:val="both"/>
              <w:rPr>
                <w:color w:val="000000"/>
                <w:sz w:val="24"/>
                <w:szCs w:val="24"/>
              </w:rPr>
            </w:pPr>
            <w:r>
              <w:rPr>
                <w:color w:val="000000"/>
                <w:sz w:val="24"/>
                <w:szCs w:val="24"/>
              </w:rPr>
              <w:t xml:space="preserve">1.Pedagogi izanalizējuši jaunos mācību priekšmeta standartus un nepieciešamās izmaiņas, un ir izstrādāti un pilnveidoti mācību priekšmetu tematiskie plāni. </w:t>
            </w:r>
          </w:p>
          <w:p w:rsidR="001638A4" w:rsidRDefault="00006708">
            <w:pPr>
              <w:pBdr>
                <w:top w:val="nil"/>
                <w:left w:val="nil"/>
                <w:bottom w:val="nil"/>
                <w:right w:val="nil"/>
                <w:between w:val="nil"/>
              </w:pBdr>
              <w:jc w:val="both"/>
              <w:rPr>
                <w:color w:val="000000"/>
                <w:sz w:val="24"/>
                <w:szCs w:val="24"/>
              </w:rPr>
            </w:pPr>
            <w:r>
              <w:rPr>
                <w:color w:val="000000"/>
                <w:sz w:val="24"/>
                <w:szCs w:val="24"/>
              </w:rPr>
              <w:t xml:space="preserve">2.Pedagogi ir pilnveidojuši intelektuālo, pedagoģisko un organizatorisko lietpratību, īpaši </w:t>
            </w:r>
            <w:proofErr w:type="spellStart"/>
            <w:r>
              <w:rPr>
                <w:color w:val="000000"/>
                <w:sz w:val="24"/>
                <w:szCs w:val="24"/>
              </w:rPr>
              <w:t>starppriekšmetu</w:t>
            </w:r>
            <w:proofErr w:type="spellEnd"/>
            <w:r>
              <w:rPr>
                <w:color w:val="000000"/>
                <w:sz w:val="24"/>
                <w:szCs w:val="24"/>
              </w:rPr>
              <w:t xml:space="preserve"> sadarbību,  nodrošinot jaunā mācību satura ieviešanu, kā arī uzsākot jaunus un turpinot iepriekšējā mācību gadā uzsākto kursu aprobāciju. </w:t>
            </w:r>
          </w:p>
        </w:tc>
        <w:tc>
          <w:tcPr>
            <w:tcW w:w="4678" w:type="dxa"/>
          </w:tcPr>
          <w:p w:rsidR="001638A4" w:rsidRDefault="00006708">
            <w:pPr>
              <w:pBdr>
                <w:top w:val="nil"/>
                <w:left w:val="nil"/>
                <w:bottom w:val="nil"/>
                <w:right w:val="nil"/>
                <w:between w:val="nil"/>
              </w:pBdr>
              <w:rPr>
                <w:color w:val="000000"/>
                <w:sz w:val="24"/>
                <w:szCs w:val="24"/>
              </w:rPr>
            </w:pPr>
            <w:r>
              <w:rPr>
                <w:color w:val="000000"/>
                <w:sz w:val="24"/>
                <w:szCs w:val="24"/>
              </w:rPr>
              <w:t xml:space="preserve">1. Izdiskutēt metodisko komisiju sanāksmēs, </w:t>
            </w:r>
            <w:proofErr w:type="spellStart"/>
            <w:r>
              <w:rPr>
                <w:color w:val="000000"/>
                <w:sz w:val="24"/>
                <w:szCs w:val="24"/>
              </w:rPr>
              <w:t>starppriekšmetu</w:t>
            </w:r>
            <w:proofErr w:type="spellEnd"/>
            <w:r>
              <w:rPr>
                <w:color w:val="000000"/>
                <w:sz w:val="24"/>
                <w:szCs w:val="24"/>
              </w:rPr>
              <w:t xml:space="preserve"> sadarbības grupās jauno mācību priekšmetu programmu rezultātus un katram mācību priekšmeta skolotājam pilnveidot jaunā mācību gada tematiskos plānus.</w:t>
            </w:r>
          </w:p>
          <w:p w:rsidR="001638A4" w:rsidRDefault="00006708">
            <w:pPr>
              <w:pBdr>
                <w:top w:val="nil"/>
                <w:left w:val="nil"/>
                <w:bottom w:val="nil"/>
                <w:right w:val="nil"/>
                <w:between w:val="nil"/>
              </w:pBdr>
              <w:rPr>
                <w:color w:val="000000"/>
                <w:sz w:val="24"/>
                <w:szCs w:val="24"/>
              </w:rPr>
            </w:pPr>
            <w:r>
              <w:rPr>
                <w:color w:val="000000"/>
                <w:sz w:val="24"/>
                <w:szCs w:val="24"/>
              </w:rPr>
              <w:t xml:space="preserve">2. Sniegt atbalstu un veicināt to pedagogu kompetenci, kuri ģimnāzijā mācīs padziļinātos mācību kursus. </w:t>
            </w:r>
          </w:p>
          <w:p w:rsidR="001638A4" w:rsidRDefault="00006708">
            <w:pPr>
              <w:pBdr>
                <w:top w:val="nil"/>
                <w:left w:val="nil"/>
                <w:bottom w:val="nil"/>
                <w:right w:val="nil"/>
                <w:between w:val="nil"/>
              </w:pBdr>
              <w:rPr>
                <w:color w:val="000000"/>
                <w:sz w:val="24"/>
                <w:szCs w:val="24"/>
              </w:rPr>
            </w:pPr>
            <w:r>
              <w:rPr>
                <w:color w:val="000000"/>
                <w:sz w:val="24"/>
                <w:szCs w:val="24"/>
              </w:rPr>
              <w:t>3. Pieredzes pasākumos stiprināt skolotāju savstarpējās sadarbības pieredzi un sadarbības metodiku</w:t>
            </w:r>
          </w:p>
        </w:tc>
      </w:tr>
      <w:tr w:rsidR="001638A4">
        <w:trPr>
          <w:trHeight w:val="560"/>
        </w:trPr>
        <w:tc>
          <w:tcPr>
            <w:tcW w:w="2943" w:type="dxa"/>
          </w:tcPr>
          <w:p w:rsidR="001638A4" w:rsidRDefault="00006708">
            <w:pPr>
              <w:pBdr>
                <w:top w:val="nil"/>
                <w:left w:val="nil"/>
                <w:bottom w:val="nil"/>
                <w:right w:val="nil"/>
                <w:between w:val="nil"/>
              </w:pBdr>
              <w:jc w:val="both"/>
              <w:rPr>
                <w:color w:val="000000"/>
                <w:sz w:val="24"/>
                <w:szCs w:val="24"/>
              </w:rPr>
            </w:pPr>
            <w:r>
              <w:rPr>
                <w:color w:val="000000"/>
                <w:sz w:val="24"/>
                <w:szCs w:val="24"/>
              </w:rPr>
              <w:t>Izglītības turpināšana un nodarbinātība</w:t>
            </w:r>
          </w:p>
        </w:tc>
        <w:tc>
          <w:tcPr>
            <w:tcW w:w="7088" w:type="dxa"/>
          </w:tcPr>
          <w:p w:rsidR="001638A4" w:rsidRDefault="00006708">
            <w:pPr>
              <w:pBdr>
                <w:top w:val="nil"/>
                <w:left w:val="nil"/>
                <w:bottom w:val="nil"/>
                <w:right w:val="nil"/>
                <w:between w:val="nil"/>
              </w:pBdr>
              <w:jc w:val="both"/>
              <w:rPr>
                <w:color w:val="000000"/>
                <w:sz w:val="24"/>
                <w:szCs w:val="24"/>
              </w:rPr>
            </w:pPr>
            <w:r>
              <w:rPr>
                <w:color w:val="000000"/>
                <w:sz w:val="24"/>
                <w:szCs w:val="24"/>
              </w:rPr>
              <w:t>Pedagogi ir mērķtiecīgi izmantojuši pieredzi un dalījušies ar to profesionālās kompetences pilnveides kursos, semināros, meistarklasēs sadarbībā ar ģimnāzijas kolēģiem u.c. Rīgas, Rīgas reģiona un Ķekavas novada pedagogiem.</w:t>
            </w:r>
          </w:p>
        </w:tc>
        <w:tc>
          <w:tcPr>
            <w:tcW w:w="4678" w:type="dxa"/>
          </w:tcPr>
          <w:p w:rsidR="001638A4" w:rsidRDefault="00006708">
            <w:pPr>
              <w:pBdr>
                <w:top w:val="nil"/>
                <w:left w:val="nil"/>
                <w:bottom w:val="nil"/>
                <w:right w:val="nil"/>
                <w:between w:val="nil"/>
              </w:pBdr>
              <w:rPr>
                <w:color w:val="000000"/>
                <w:sz w:val="24"/>
                <w:szCs w:val="24"/>
              </w:rPr>
            </w:pPr>
            <w:r>
              <w:rPr>
                <w:color w:val="000000"/>
                <w:sz w:val="24"/>
                <w:szCs w:val="24"/>
              </w:rPr>
              <w:t>Atbilstoši valsts ģimnāzijām deleģētajiem pienākumiem 2 reizes gadā organizēt katrai metodiskajai komisijai profesionālās kompetences pilnveides pasākumu Rīgas un valsts skolotājiem vērtēšanas, sasniedzamā rezultāta un atgriezeniskās saites  mērķtiecīgai sasniegšanai, tajā skaitā izmantojot arī digitālos rīkus.</w:t>
            </w:r>
          </w:p>
        </w:tc>
      </w:tr>
      <w:tr w:rsidR="001638A4">
        <w:trPr>
          <w:trHeight w:val="555"/>
        </w:trPr>
        <w:tc>
          <w:tcPr>
            <w:tcW w:w="2943" w:type="dxa"/>
          </w:tcPr>
          <w:p w:rsidR="001638A4" w:rsidRDefault="00006708">
            <w:pPr>
              <w:pBdr>
                <w:top w:val="nil"/>
                <w:left w:val="nil"/>
                <w:bottom w:val="nil"/>
                <w:right w:val="nil"/>
                <w:between w:val="nil"/>
              </w:pBdr>
              <w:jc w:val="both"/>
              <w:rPr>
                <w:color w:val="000000"/>
                <w:sz w:val="24"/>
                <w:szCs w:val="24"/>
              </w:rPr>
            </w:pPr>
            <w:r>
              <w:rPr>
                <w:color w:val="000000"/>
                <w:sz w:val="24"/>
                <w:szCs w:val="24"/>
              </w:rPr>
              <w:t>Vienlīdzība un iekļaušana</w:t>
            </w:r>
          </w:p>
        </w:tc>
        <w:tc>
          <w:tcPr>
            <w:tcW w:w="7088" w:type="dxa"/>
          </w:tcPr>
          <w:p w:rsidR="001638A4" w:rsidRDefault="00006708">
            <w:pPr>
              <w:pBdr>
                <w:top w:val="nil"/>
                <w:left w:val="nil"/>
                <w:bottom w:val="nil"/>
                <w:right w:val="nil"/>
                <w:between w:val="nil"/>
              </w:pBdr>
              <w:jc w:val="both"/>
              <w:rPr>
                <w:color w:val="000000"/>
                <w:sz w:val="24"/>
                <w:szCs w:val="24"/>
              </w:rPr>
            </w:pPr>
            <w:r>
              <w:rPr>
                <w:color w:val="000000"/>
                <w:sz w:val="24"/>
                <w:szCs w:val="24"/>
              </w:rPr>
              <w:t>1.Vadības komanda ir sniegusi atbalstu un rosinājusi inovatīvu metodisko vajadzību apgūšanā “Skolas 2030”, Rīgas Izglītības informācijas metodisko centra (RIIMC)  un citu institūciju pedagoģiskās kompetences pilnveides pasākumos.</w:t>
            </w:r>
          </w:p>
          <w:p w:rsidR="001638A4" w:rsidRDefault="00006708">
            <w:pPr>
              <w:pBdr>
                <w:top w:val="nil"/>
                <w:left w:val="nil"/>
                <w:bottom w:val="nil"/>
                <w:right w:val="nil"/>
                <w:between w:val="nil"/>
              </w:pBdr>
              <w:jc w:val="both"/>
              <w:rPr>
                <w:color w:val="000000"/>
                <w:sz w:val="24"/>
                <w:szCs w:val="24"/>
              </w:rPr>
            </w:pPr>
            <w:r>
              <w:rPr>
                <w:color w:val="000000"/>
                <w:sz w:val="24"/>
                <w:szCs w:val="24"/>
              </w:rPr>
              <w:t>2. Skolēni rosināti novērtēt sava mācīšanās stila produktivitāti - reflektēt un atrast sev piemērotākās mācīšanās stratēģijas, nodrošinot skaidrus sasniedzamā rezultāta vērtēšanas kritērijus un atbalstu.</w:t>
            </w:r>
          </w:p>
        </w:tc>
        <w:tc>
          <w:tcPr>
            <w:tcW w:w="4678" w:type="dxa"/>
          </w:tcPr>
          <w:p w:rsidR="001638A4" w:rsidRDefault="00006708">
            <w:pPr>
              <w:pBdr>
                <w:top w:val="nil"/>
                <w:left w:val="nil"/>
                <w:bottom w:val="nil"/>
                <w:right w:val="nil"/>
                <w:between w:val="nil"/>
              </w:pBdr>
              <w:rPr>
                <w:color w:val="000000"/>
                <w:sz w:val="24"/>
                <w:szCs w:val="24"/>
              </w:rPr>
            </w:pPr>
            <w:r>
              <w:rPr>
                <w:color w:val="000000"/>
                <w:sz w:val="24"/>
                <w:szCs w:val="24"/>
              </w:rPr>
              <w:t xml:space="preserve">1.Vadības komandai sniegt atbalstu pedagoģiskās kompetences pilnveidē, tajā skaitā digitālajā </w:t>
            </w:r>
            <w:proofErr w:type="spellStart"/>
            <w:r>
              <w:rPr>
                <w:color w:val="000000"/>
                <w:sz w:val="24"/>
                <w:szCs w:val="24"/>
              </w:rPr>
              <w:t>pratībā</w:t>
            </w:r>
            <w:proofErr w:type="spellEnd"/>
            <w:r>
              <w:rPr>
                <w:color w:val="000000"/>
                <w:sz w:val="24"/>
                <w:szCs w:val="24"/>
              </w:rPr>
              <w:t>, lai pedagogi justos emocionāli komfortabli un būtu gatavi inovācijām un mācīšanas un mācīšanās pilnveidei atbilstoši skolēnu izglītības vajadzībām.</w:t>
            </w:r>
          </w:p>
          <w:p w:rsidR="001638A4" w:rsidRDefault="00006708">
            <w:pPr>
              <w:pBdr>
                <w:top w:val="nil"/>
                <w:left w:val="nil"/>
                <w:bottom w:val="nil"/>
                <w:right w:val="nil"/>
                <w:between w:val="nil"/>
              </w:pBdr>
              <w:rPr>
                <w:color w:val="000000"/>
                <w:sz w:val="24"/>
                <w:szCs w:val="24"/>
              </w:rPr>
            </w:pPr>
            <w:r>
              <w:rPr>
                <w:color w:val="000000"/>
                <w:sz w:val="24"/>
                <w:szCs w:val="24"/>
              </w:rPr>
              <w:t xml:space="preserve">2. Veidot pieredzes bagāto pedagogu  </w:t>
            </w:r>
            <w:proofErr w:type="spellStart"/>
            <w:r>
              <w:rPr>
                <w:color w:val="000000"/>
                <w:sz w:val="24"/>
                <w:szCs w:val="24"/>
              </w:rPr>
              <w:t>mentoru</w:t>
            </w:r>
            <w:proofErr w:type="spellEnd"/>
            <w:r>
              <w:rPr>
                <w:color w:val="000000"/>
                <w:sz w:val="24"/>
                <w:szCs w:val="24"/>
              </w:rPr>
              <w:t xml:space="preserve"> tīklu ģimnāzijā darbu uzsākušo kolēģu atbalstam.</w:t>
            </w:r>
          </w:p>
          <w:p w:rsidR="001638A4" w:rsidRDefault="00006708">
            <w:pPr>
              <w:pBdr>
                <w:top w:val="nil"/>
                <w:left w:val="nil"/>
                <w:bottom w:val="nil"/>
                <w:right w:val="nil"/>
                <w:between w:val="nil"/>
              </w:pBdr>
              <w:rPr>
                <w:color w:val="000000"/>
                <w:sz w:val="24"/>
                <w:szCs w:val="24"/>
              </w:rPr>
            </w:pPr>
            <w:r>
              <w:rPr>
                <w:color w:val="000000"/>
                <w:sz w:val="24"/>
                <w:szCs w:val="24"/>
              </w:rPr>
              <w:t xml:space="preserve">3. Stiprināt jauno pedagogu izpratni par </w:t>
            </w:r>
            <w:proofErr w:type="spellStart"/>
            <w:r>
              <w:rPr>
                <w:color w:val="000000"/>
                <w:sz w:val="24"/>
                <w:szCs w:val="24"/>
              </w:rPr>
              <w:t>mentoru</w:t>
            </w:r>
            <w:proofErr w:type="spellEnd"/>
            <w:r>
              <w:rPr>
                <w:color w:val="000000"/>
                <w:sz w:val="24"/>
                <w:szCs w:val="24"/>
              </w:rPr>
              <w:t xml:space="preserve"> pieredzes izmantošanas nepieciešamību un pašpalīdzības nozīmi mūsdienīgas un efektīvas mācību stundas veidošanā un īstenošanā.</w:t>
            </w:r>
          </w:p>
        </w:tc>
      </w:tr>
    </w:tbl>
    <w:p w:rsidR="001638A4" w:rsidRDefault="001638A4">
      <w:pPr>
        <w:pBdr>
          <w:top w:val="nil"/>
          <w:left w:val="nil"/>
          <w:bottom w:val="nil"/>
          <w:right w:val="nil"/>
          <w:between w:val="nil"/>
        </w:pBdr>
        <w:jc w:val="center"/>
        <w:rPr>
          <w:color w:val="000000"/>
          <w:sz w:val="24"/>
          <w:szCs w:val="24"/>
        </w:rPr>
      </w:pPr>
    </w:p>
    <w:p w:rsidR="001638A4" w:rsidRDefault="00006708">
      <w:pPr>
        <w:pBdr>
          <w:top w:val="nil"/>
          <w:left w:val="nil"/>
          <w:bottom w:val="nil"/>
          <w:right w:val="nil"/>
          <w:between w:val="nil"/>
        </w:pBdr>
        <w:jc w:val="center"/>
        <w:rPr>
          <w:color w:val="000000"/>
          <w:sz w:val="24"/>
          <w:szCs w:val="24"/>
        </w:rPr>
      </w:pPr>
      <w:r>
        <w:br w:type="page"/>
      </w:r>
    </w:p>
    <w:p w:rsidR="001638A4" w:rsidRDefault="00006708">
      <w:pPr>
        <w:pBdr>
          <w:top w:val="nil"/>
          <w:left w:val="nil"/>
          <w:bottom w:val="nil"/>
          <w:right w:val="nil"/>
          <w:between w:val="nil"/>
        </w:pBdr>
        <w:spacing w:before="120"/>
        <w:jc w:val="both"/>
        <w:rPr>
          <w:color w:val="000000"/>
          <w:sz w:val="24"/>
          <w:szCs w:val="24"/>
        </w:rPr>
      </w:pPr>
      <w:r>
        <w:rPr>
          <w:b/>
          <w:color w:val="000000"/>
          <w:sz w:val="24"/>
          <w:szCs w:val="24"/>
        </w:rPr>
        <w:t>Joma:</w:t>
      </w:r>
      <w:r>
        <w:rPr>
          <w:b/>
          <w:color w:val="000000"/>
          <w:sz w:val="24"/>
          <w:szCs w:val="24"/>
        </w:rPr>
        <w:tab/>
      </w:r>
      <w:r>
        <w:rPr>
          <w:b/>
          <w:color w:val="000000"/>
          <w:sz w:val="24"/>
          <w:szCs w:val="24"/>
        </w:rPr>
        <w:tab/>
        <w:t>Kvalitatīvas mācības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p>
    <w:p w:rsidR="001638A4" w:rsidRDefault="00006708">
      <w:pPr>
        <w:pBdr>
          <w:top w:val="nil"/>
          <w:left w:val="nil"/>
          <w:bottom w:val="nil"/>
          <w:right w:val="nil"/>
          <w:between w:val="nil"/>
        </w:pBdr>
        <w:spacing w:before="120"/>
        <w:jc w:val="both"/>
        <w:rPr>
          <w:color w:val="000000"/>
          <w:sz w:val="24"/>
          <w:szCs w:val="24"/>
        </w:rPr>
      </w:pPr>
      <w:r>
        <w:rPr>
          <w:b/>
          <w:color w:val="000000"/>
          <w:sz w:val="24"/>
          <w:szCs w:val="24"/>
        </w:rPr>
        <w:t>Prioritāte:</w:t>
      </w:r>
      <w:r>
        <w:rPr>
          <w:b/>
          <w:color w:val="000000"/>
          <w:sz w:val="24"/>
          <w:szCs w:val="24"/>
        </w:rPr>
        <w:tab/>
      </w:r>
      <w:r>
        <w:rPr>
          <w:color w:val="000000"/>
          <w:sz w:val="24"/>
          <w:szCs w:val="24"/>
        </w:rPr>
        <w:t>Pedagogu profesionālās pilnveides rezultātā regulāri, taisnīgi un skolēnam saprotama ikdienas mācīšanās rezultātu vērtēšana, kā arī viņa spējām un vajadzībām atbilstošas izaugsmes veicināšana, sniedzot attīstošu atgriezenisko saiti atbilstoši skolēna mācīšanās vajadzībām dažādās vidēs.</w:t>
      </w:r>
    </w:p>
    <w:p w:rsidR="001638A4" w:rsidRDefault="001638A4">
      <w:pPr>
        <w:pBdr>
          <w:top w:val="nil"/>
          <w:left w:val="nil"/>
          <w:bottom w:val="nil"/>
          <w:right w:val="nil"/>
          <w:between w:val="nil"/>
        </w:pBdr>
        <w:ind w:left="2160"/>
        <w:jc w:val="both"/>
        <w:rPr>
          <w:color w:val="000000"/>
          <w:sz w:val="24"/>
          <w:szCs w:val="24"/>
        </w:rPr>
      </w:pPr>
    </w:p>
    <w:tbl>
      <w:tblPr>
        <w:tblStyle w:val="a3"/>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5812"/>
        <w:gridCol w:w="4678"/>
      </w:tblGrid>
      <w:tr w:rsidR="001638A4">
        <w:tc>
          <w:tcPr>
            <w:tcW w:w="4219" w:type="dxa"/>
          </w:tcPr>
          <w:p w:rsidR="001638A4" w:rsidRDefault="00006708">
            <w:pPr>
              <w:keepNext/>
              <w:pBdr>
                <w:top w:val="nil"/>
                <w:left w:val="nil"/>
                <w:bottom w:val="nil"/>
                <w:right w:val="nil"/>
                <w:between w:val="nil"/>
              </w:pBdr>
              <w:jc w:val="center"/>
              <w:rPr>
                <w:b/>
                <w:color w:val="000000"/>
                <w:sz w:val="24"/>
                <w:szCs w:val="24"/>
              </w:rPr>
            </w:pPr>
            <w:r>
              <w:rPr>
                <w:b/>
                <w:color w:val="000000"/>
                <w:sz w:val="24"/>
                <w:szCs w:val="24"/>
              </w:rPr>
              <w:t>Kritērijs</w:t>
            </w:r>
          </w:p>
        </w:tc>
        <w:tc>
          <w:tcPr>
            <w:tcW w:w="5812" w:type="dxa"/>
          </w:tcPr>
          <w:p w:rsidR="001638A4" w:rsidRDefault="00006708">
            <w:pPr>
              <w:pBdr>
                <w:top w:val="nil"/>
                <w:left w:val="nil"/>
                <w:bottom w:val="nil"/>
                <w:right w:val="nil"/>
                <w:between w:val="nil"/>
              </w:pBdr>
              <w:jc w:val="center"/>
              <w:rPr>
                <w:color w:val="000000"/>
                <w:sz w:val="24"/>
                <w:szCs w:val="24"/>
              </w:rPr>
            </w:pPr>
            <w:r>
              <w:rPr>
                <w:b/>
                <w:color w:val="000000"/>
                <w:sz w:val="24"/>
                <w:szCs w:val="24"/>
              </w:rPr>
              <w:t>Plānotie sasniedzamie rezultāti</w:t>
            </w:r>
            <w:r>
              <w:rPr>
                <w:color w:val="000000"/>
                <w:sz w:val="24"/>
                <w:szCs w:val="24"/>
              </w:rPr>
              <w:t xml:space="preserve"> </w:t>
            </w:r>
          </w:p>
          <w:p w:rsidR="001638A4" w:rsidRDefault="00006708">
            <w:pPr>
              <w:pBdr>
                <w:top w:val="nil"/>
                <w:left w:val="nil"/>
                <w:bottom w:val="nil"/>
                <w:right w:val="nil"/>
                <w:between w:val="nil"/>
              </w:pBdr>
              <w:jc w:val="center"/>
              <w:rPr>
                <w:color w:val="2F5496"/>
                <w:sz w:val="24"/>
                <w:szCs w:val="24"/>
              </w:rPr>
            </w:pPr>
            <w:r>
              <w:rPr>
                <w:i/>
                <w:color w:val="2F5496"/>
                <w:sz w:val="24"/>
                <w:szCs w:val="24"/>
              </w:rPr>
              <w:t>(kvantitatīvie un/vai kvalitatīvie sasniedzamie rezultāti)</w:t>
            </w:r>
          </w:p>
        </w:tc>
        <w:tc>
          <w:tcPr>
            <w:tcW w:w="4678" w:type="dxa"/>
          </w:tcPr>
          <w:p w:rsidR="001638A4" w:rsidRDefault="00006708">
            <w:pPr>
              <w:pBdr>
                <w:top w:val="nil"/>
                <w:left w:val="nil"/>
                <w:bottom w:val="nil"/>
                <w:right w:val="nil"/>
                <w:between w:val="nil"/>
              </w:pBdr>
              <w:jc w:val="center"/>
              <w:rPr>
                <w:color w:val="000000"/>
                <w:sz w:val="24"/>
                <w:szCs w:val="24"/>
              </w:rPr>
            </w:pPr>
            <w:r>
              <w:rPr>
                <w:b/>
                <w:color w:val="000000"/>
                <w:sz w:val="24"/>
                <w:szCs w:val="24"/>
              </w:rPr>
              <w:t xml:space="preserve">Ieviešanas gaita </w:t>
            </w:r>
          </w:p>
          <w:p w:rsidR="001638A4" w:rsidRDefault="00006708">
            <w:pPr>
              <w:pBdr>
                <w:top w:val="nil"/>
                <w:left w:val="nil"/>
                <w:bottom w:val="nil"/>
                <w:right w:val="nil"/>
                <w:between w:val="nil"/>
              </w:pBdr>
              <w:jc w:val="center"/>
              <w:rPr>
                <w:color w:val="2F5496"/>
                <w:sz w:val="24"/>
                <w:szCs w:val="24"/>
              </w:rPr>
            </w:pPr>
            <w:r>
              <w:rPr>
                <w:i/>
                <w:color w:val="2F5496"/>
                <w:sz w:val="24"/>
                <w:szCs w:val="24"/>
              </w:rPr>
              <w:t>(galvenie uzdevumi, pasākumi, rīcības un/vai aktivitātes)</w:t>
            </w:r>
          </w:p>
        </w:tc>
      </w:tr>
      <w:tr w:rsidR="001638A4">
        <w:trPr>
          <w:trHeight w:val="497"/>
        </w:trPr>
        <w:tc>
          <w:tcPr>
            <w:tcW w:w="4219" w:type="dxa"/>
          </w:tcPr>
          <w:p w:rsidR="001638A4" w:rsidRDefault="00006708">
            <w:pPr>
              <w:pBdr>
                <w:top w:val="nil"/>
                <w:left w:val="nil"/>
                <w:bottom w:val="nil"/>
                <w:right w:val="nil"/>
                <w:between w:val="nil"/>
              </w:pBdr>
              <w:jc w:val="both"/>
              <w:rPr>
                <w:color w:val="000000"/>
                <w:sz w:val="24"/>
                <w:szCs w:val="24"/>
              </w:rPr>
            </w:pPr>
            <w:r>
              <w:rPr>
                <w:color w:val="000000"/>
                <w:sz w:val="24"/>
                <w:szCs w:val="24"/>
              </w:rPr>
              <w:t>Mācīšana un mācīšanās</w:t>
            </w:r>
          </w:p>
        </w:tc>
        <w:tc>
          <w:tcPr>
            <w:tcW w:w="5812" w:type="dxa"/>
          </w:tcPr>
          <w:p w:rsidR="001638A4" w:rsidRDefault="00006708">
            <w:pPr>
              <w:pBdr>
                <w:top w:val="nil"/>
                <w:left w:val="nil"/>
                <w:bottom w:val="nil"/>
                <w:right w:val="nil"/>
                <w:between w:val="nil"/>
              </w:pBdr>
              <w:spacing w:after="160" w:line="259" w:lineRule="auto"/>
              <w:rPr>
                <w:color w:val="000000"/>
                <w:sz w:val="24"/>
                <w:szCs w:val="24"/>
              </w:rPr>
            </w:pPr>
            <w:r>
              <w:rPr>
                <w:color w:val="000000"/>
                <w:sz w:val="24"/>
                <w:szCs w:val="24"/>
              </w:rPr>
              <w:t xml:space="preserve">1.Pedagogi ir izvēlējušies daudzveidīgas mācīšanas un mācīšanās metodes pārejā uz jauno kompetenču izglītības saturu, garantējot skolēnu mācīšanās spēju attīstīšanu, pilnveidošanu, iegūto prasmju pārnesi uz radniecīgiem mācību priekšmetiem un spēju tās demonstrēt ģimnāzijas un valsts plānotajos pārbaudes darbos.                                                      2.Praktiskajā un pētnieciskajā darbībā realizēta jēgpilna, dzīves īstenībai pietuvināta un skolēna interesēm atbilstoša padziļinātas izpratnes veidošana.                                                                 3. Skolēni ir motivēti ilgtspējīgam mācību procesam un apgūst pozitīvu mācīšanās kultūru, izmantojot dažādus novērtēšanas un </w:t>
            </w:r>
            <w:proofErr w:type="spellStart"/>
            <w:r>
              <w:rPr>
                <w:color w:val="000000"/>
                <w:sz w:val="24"/>
                <w:szCs w:val="24"/>
              </w:rPr>
              <w:t>pašnovērtēšanās</w:t>
            </w:r>
            <w:proofErr w:type="spellEnd"/>
            <w:r>
              <w:rPr>
                <w:color w:val="000000"/>
                <w:sz w:val="24"/>
                <w:szCs w:val="24"/>
              </w:rPr>
              <w:t xml:space="preserve"> veidus un izprot savai tālākai attīstībai nepieciešamo vai pilnveidojamo.                                                            4. Skolotāji ir izvērtējuši individuālā darba iespējas ar skolēniem, sadarbojas ar citiem kolēģiem un vajadzības gadījumā ar skolēnu vecākiem, virzot skolēnu uz motivētu un </w:t>
            </w:r>
            <w:proofErr w:type="spellStart"/>
            <w:r>
              <w:rPr>
                <w:color w:val="000000"/>
                <w:sz w:val="24"/>
                <w:szCs w:val="24"/>
              </w:rPr>
              <w:t>pašvadītu</w:t>
            </w:r>
            <w:proofErr w:type="spellEnd"/>
            <w:r>
              <w:rPr>
                <w:color w:val="000000"/>
                <w:sz w:val="24"/>
                <w:szCs w:val="24"/>
              </w:rPr>
              <w:t xml:space="preserve"> izaugsmi.</w:t>
            </w:r>
            <w:r>
              <w:rPr>
                <w:color w:val="414142"/>
                <w:sz w:val="24"/>
                <w:szCs w:val="24"/>
                <w:highlight w:val="white"/>
              </w:rPr>
              <w:t xml:space="preserve">                                                                                   </w:t>
            </w:r>
            <w:r>
              <w:rPr>
                <w:color w:val="000000"/>
                <w:sz w:val="24"/>
                <w:szCs w:val="24"/>
                <w:highlight w:val="white"/>
              </w:rPr>
              <w:t xml:space="preserve">5. Skolotāji par mūsdienīgas un kvalitatīvas izglītības uzdevumu izvirzījuši skolēnu spēju iedziļināties, analizēt un kritiski novērtēt daudzveidīgu informāciju, rast risinājumus nestandarta situācijās.                                                                                                       </w:t>
            </w:r>
            <w:r>
              <w:rPr>
                <w:color w:val="414142"/>
                <w:sz w:val="24"/>
                <w:szCs w:val="24"/>
                <w:highlight w:val="white"/>
              </w:rPr>
              <w:t>6.</w:t>
            </w:r>
            <w:r>
              <w:rPr>
                <w:color w:val="000000"/>
                <w:sz w:val="24"/>
                <w:szCs w:val="24"/>
              </w:rPr>
              <w:t xml:space="preserve">Skolēni un pedagogi ir iesaistījušies jēgpilnos kognitīvo un praktisko lietpratību attīstošos projektos </w:t>
            </w:r>
            <w:proofErr w:type="spellStart"/>
            <w:r>
              <w:rPr>
                <w:color w:val="000000"/>
                <w:sz w:val="24"/>
                <w:szCs w:val="24"/>
              </w:rPr>
              <w:t>Erasmus</w:t>
            </w:r>
            <w:proofErr w:type="spellEnd"/>
            <w:r>
              <w:rPr>
                <w:color w:val="000000"/>
                <w:sz w:val="24"/>
                <w:szCs w:val="24"/>
              </w:rPr>
              <w:t>+, skolēnu mācību uzņēmumu kustībā  u.c.</w:t>
            </w:r>
          </w:p>
        </w:tc>
        <w:tc>
          <w:tcPr>
            <w:tcW w:w="4678" w:type="dxa"/>
          </w:tcPr>
          <w:p w:rsidR="001638A4" w:rsidRDefault="00006708">
            <w:pPr>
              <w:pBdr>
                <w:top w:val="nil"/>
                <w:left w:val="nil"/>
                <w:bottom w:val="nil"/>
                <w:right w:val="nil"/>
                <w:between w:val="nil"/>
              </w:pBdr>
              <w:jc w:val="both"/>
              <w:rPr>
                <w:color w:val="000000"/>
                <w:sz w:val="24"/>
                <w:szCs w:val="24"/>
              </w:rPr>
            </w:pPr>
            <w:r>
              <w:rPr>
                <w:color w:val="000000"/>
                <w:sz w:val="24"/>
                <w:szCs w:val="24"/>
              </w:rPr>
              <w:t>Izvērtēt mācīšanās darbību efektīvāko metožu izmantošanu mācību stundās saistībā ar skolēnu vajadzībām un sasniedzamo rezultātu, nodrošinot attīstošu atgriezenisko saiti.</w:t>
            </w:r>
          </w:p>
          <w:p w:rsidR="001638A4" w:rsidRDefault="001638A4">
            <w:pPr>
              <w:pBdr>
                <w:top w:val="nil"/>
                <w:left w:val="nil"/>
                <w:bottom w:val="nil"/>
                <w:right w:val="nil"/>
                <w:between w:val="nil"/>
              </w:pBdr>
              <w:jc w:val="both"/>
              <w:rPr>
                <w:color w:val="000000"/>
                <w:sz w:val="24"/>
                <w:szCs w:val="24"/>
              </w:rPr>
            </w:pPr>
          </w:p>
          <w:p w:rsidR="001638A4" w:rsidRDefault="00006708">
            <w:pPr>
              <w:pBdr>
                <w:top w:val="nil"/>
                <w:left w:val="nil"/>
                <w:bottom w:val="nil"/>
                <w:right w:val="nil"/>
                <w:between w:val="nil"/>
              </w:pBdr>
              <w:jc w:val="both"/>
              <w:rPr>
                <w:color w:val="000000"/>
                <w:sz w:val="24"/>
                <w:szCs w:val="24"/>
              </w:rPr>
            </w:pPr>
            <w:r>
              <w:rPr>
                <w:color w:val="000000"/>
                <w:sz w:val="24"/>
                <w:szCs w:val="24"/>
              </w:rPr>
              <w:t>Mērķtiecīgi vadīt skolēnu zinātniskās pētniecības darbību un citu mācību projektu izstrādi, attīstot skolēnu zinātniskās literatūras analīzes un praktiskā pētījuma plānveidīgu izstrādes prasmi.</w:t>
            </w:r>
          </w:p>
          <w:p w:rsidR="001638A4" w:rsidRDefault="001638A4">
            <w:pPr>
              <w:pBdr>
                <w:top w:val="nil"/>
                <w:left w:val="nil"/>
                <w:bottom w:val="nil"/>
                <w:right w:val="nil"/>
                <w:between w:val="nil"/>
              </w:pBdr>
              <w:jc w:val="both"/>
              <w:rPr>
                <w:color w:val="000000"/>
                <w:sz w:val="24"/>
                <w:szCs w:val="24"/>
              </w:rPr>
            </w:pPr>
          </w:p>
          <w:p w:rsidR="001638A4" w:rsidRDefault="00006708">
            <w:pPr>
              <w:pBdr>
                <w:top w:val="nil"/>
                <w:left w:val="nil"/>
                <w:bottom w:val="nil"/>
                <w:right w:val="nil"/>
                <w:between w:val="nil"/>
              </w:pBdr>
              <w:jc w:val="both"/>
              <w:rPr>
                <w:color w:val="000000"/>
                <w:sz w:val="24"/>
                <w:szCs w:val="24"/>
              </w:rPr>
            </w:pPr>
            <w:r>
              <w:rPr>
                <w:color w:val="000000"/>
                <w:sz w:val="24"/>
                <w:szCs w:val="24"/>
              </w:rPr>
              <w:t>Pilnveidot skolēnu un pedagogu sadarbības formas mācīšanās lietpratības paaugstināšanai ikdienas darbībā.</w:t>
            </w:r>
          </w:p>
          <w:p w:rsidR="001638A4" w:rsidRDefault="001638A4">
            <w:pPr>
              <w:pBdr>
                <w:top w:val="nil"/>
                <w:left w:val="nil"/>
                <w:bottom w:val="nil"/>
                <w:right w:val="nil"/>
                <w:between w:val="nil"/>
              </w:pBdr>
              <w:jc w:val="both"/>
              <w:rPr>
                <w:color w:val="000000"/>
                <w:sz w:val="24"/>
                <w:szCs w:val="24"/>
              </w:rPr>
            </w:pPr>
          </w:p>
          <w:p w:rsidR="001638A4" w:rsidRDefault="00006708">
            <w:pPr>
              <w:pBdr>
                <w:top w:val="nil"/>
                <w:left w:val="nil"/>
                <w:bottom w:val="nil"/>
                <w:right w:val="nil"/>
                <w:between w:val="nil"/>
              </w:pBdr>
              <w:jc w:val="both"/>
              <w:rPr>
                <w:color w:val="000000"/>
                <w:sz w:val="24"/>
                <w:szCs w:val="24"/>
              </w:rPr>
            </w:pPr>
            <w:r>
              <w:rPr>
                <w:color w:val="000000"/>
                <w:sz w:val="24"/>
                <w:szCs w:val="24"/>
              </w:rPr>
              <w:t>Pedagogiem individuāli un sadarbojoties lietpratīgi sniegt nepieciešamo atbalstu, ievērojot skolēnu vajadzības.</w:t>
            </w:r>
          </w:p>
          <w:p w:rsidR="001638A4" w:rsidRDefault="001638A4">
            <w:pPr>
              <w:pBdr>
                <w:top w:val="nil"/>
                <w:left w:val="nil"/>
                <w:bottom w:val="nil"/>
                <w:right w:val="nil"/>
                <w:between w:val="nil"/>
              </w:pBdr>
              <w:jc w:val="both"/>
              <w:rPr>
                <w:color w:val="000000"/>
                <w:sz w:val="24"/>
                <w:szCs w:val="24"/>
              </w:rPr>
            </w:pPr>
          </w:p>
          <w:p w:rsidR="001638A4" w:rsidRDefault="00006708">
            <w:pPr>
              <w:pBdr>
                <w:top w:val="nil"/>
                <w:left w:val="nil"/>
                <w:bottom w:val="nil"/>
                <w:right w:val="nil"/>
                <w:between w:val="nil"/>
              </w:pBdr>
              <w:jc w:val="both"/>
              <w:rPr>
                <w:color w:val="000000"/>
                <w:sz w:val="24"/>
                <w:szCs w:val="24"/>
              </w:rPr>
            </w:pPr>
            <w:r>
              <w:rPr>
                <w:color w:val="000000"/>
                <w:sz w:val="24"/>
                <w:szCs w:val="24"/>
              </w:rPr>
              <w:t xml:space="preserve">Sadarbojoties ar citu mācību priekšmetu kolēģiem, rast iespēju saskaņot atsevišķus mācību tematus un </w:t>
            </w:r>
            <w:proofErr w:type="spellStart"/>
            <w:r>
              <w:rPr>
                <w:color w:val="000000"/>
                <w:sz w:val="24"/>
                <w:szCs w:val="24"/>
              </w:rPr>
              <w:t>sadarbīgi</w:t>
            </w:r>
            <w:proofErr w:type="spellEnd"/>
            <w:r>
              <w:rPr>
                <w:color w:val="000000"/>
                <w:sz w:val="24"/>
                <w:szCs w:val="24"/>
              </w:rPr>
              <w:t xml:space="preserve"> attīstīt caurviju prasmes.</w:t>
            </w:r>
          </w:p>
          <w:p w:rsidR="001638A4" w:rsidRDefault="001638A4">
            <w:pPr>
              <w:pBdr>
                <w:top w:val="nil"/>
                <w:left w:val="nil"/>
                <w:bottom w:val="nil"/>
                <w:right w:val="nil"/>
                <w:between w:val="nil"/>
              </w:pBdr>
              <w:jc w:val="both"/>
              <w:rPr>
                <w:color w:val="000000"/>
                <w:sz w:val="24"/>
                <w:szCs w:val="24"/>
              </w:rPr>
            </w:pPr>
          </w:p>
          <w:p w:rsidR="001638A4" w:rsidRDefault="00006708">
            <w:pPr>
              <w:pBdr>
                <w:top w:val="nil"/>
                <w:left w:val="nil"/>
                <w:bottom w:val="nil"/>
                <w:right w:val="nil"/>
                <w:between w:val="nil"/>
              </w:pBdr>
              <w:jc w:val="both"/>
              <w:rPr>
                <w:color w:val="000000"/>
                <w:sz w:val="24"/>
                <w:szCs w:val="24"/>
              </w:rPr>
            </w:pPr>
            <w:r>
              <w:rPr>
                <w:color w:val="000000"/>
                <w:sz w:val="24"/>
                <w:szCs w:val="24"/>
              </w:rPr>
              <w:t>Semestra laikā organizēt 1-2 klašu grupas Mazās pedagoģiskās sēdes mācīšanās procesa analīzei un tā koriģēšanai.</w:t>
            </w:r>
          </w:p>
          <w:p w:rsidR="001638A4" w:rsidRDefault="001638A4">
            <w:pPr>
              <w:pBdr>
                <w:top w:val="nil"/>
                <w:left w:val="nil"/>
                <w:bottom w:val="nil"/>
                <w:right w:val="nil"/>
                <w:between w:val="nil"/>
              </w:pBdr>
              <w:jc w:val="both"/>
              <w:rPr>
                <w:color w:val="000000"/>
                <w:sz w:val="24"/>
                <w:szCs w:val="24"/>
              </w:rPr>
            </w:pPr>
          </w:p>
          <w:p w:rsidR="001638A4" w:rsidRDefault="00006708">
            <w:pPr>
              <w:pBdr>
                <w:top w:val="nil"/>
                <w:left w:val="nil"/>
                <w:bottom w:val="nil"/>
                <w:right w:val="nil"/>
                <w:between w:val="nil"/>
              </w:pBdr>
              <w:jc w:val="both"/>
              <w:rPr>
                <w:color w:val="000000"/>
                <w:sz w:val="24"/>
                <w:szCs w:val="24"/>
              </w:rPr>
            </w:pPr>
            <w:r>
              <w:rPr>
                <w:color w:val="000000"/>
                <w:sz w:val="24"/>
                <w:szCs w:val="24"/>
              </w:rPr>
              <w:t xml:space="preserve">Mācību gada laikā 2 pedagoģiskās sēdes veltīt mācīšanas un mācīšanās </w:t>
            </w:r>
            <w:proofErr w:type="spellStart"/>
            <w:r>
              <w:rPr>
                <w:color w:val="000000"/>
                <w:sz w:val="24"/>
                <w:szCs w:val="24"/>
              </w:rPr>
              <w:t>izvērtējumam</w:t>
            </w:r>
            <w:proofErr w:type="spellEnd"/>
            <w:r>
              <w:rPr>
                <w:color w:val="000000"/>
                <w:sz w:val="24"/>
                <w:szCs w:val="24"/>
              </w:rPr>
              <w:t xml:space="preserve"> un nākamo, uz ģimnāzijas attīstību vērsto lēmumu pieņemšanai.</w:t>
            </w:r>
          </w:p>
          <w:p w:rsidR="001638A4" w:rsidRDefault="001638A4">
            <w:pPr>
              <w:pBdr>
                <w:top w:val="nil"/>
                <w:left w:val="nil"/>
                <w:bottom w:val="nil"/>
                <w:right w:val="nil"/>
                <w:between w:val="nil"/>
              </w:pBdr>
              <w:jc w:val="both"/>
              <w:rPr>
                <w:color w:val="000000"/>
                <w:sz w:val="24"/>
                <w:szCs w:val="24"/>
              </w:rPr>
            </w:pPr>
          </w:p>
          <w:p w:rsidR="001638A4" w:rsidRDefault="00006708">
            <w:pPr>
              <w:pBdr>
                <w:top w:val="nil"/>
                <w:left w:val="nil"/>
                <w:bottom w:val="nil"/>
                <w:right w:val="nil"/>
                <w:between w:val="nil"/>
              </w:pBdr>
              <w:jc w:val="both"/>
              <w:rPr>
                <w:color w:val="000000"/>
                <w:sz w:val="24"/>
                <w:szCs w:val="24"/>
              </w:rPr>
            </w:pPr>
            <w:r>
              <w:rPr>
                <w:color w:val="000000"/>
                <w:sz w:val="24"/>
                <w:szCs w:val="24"/>
              </w:rPr>
              <w:t xml:space="preserve">Iesaistīties projektos </w:t>
            </w:r>
            <w:proofErr w:type="spellStart"/>
            <w:r>
              <w:rPr>
                <w:color w:val="000000"/>
                <w:sz w:val="24"/>
                <w:szCs w:val="24"/>
              </w:rPr>
              <w:t>Erasmus</w:t>
            </w:r>
            <w:proofErr w:type="spellEnd"/>
            <w:r>
              <w:rPr>
                <w:color w:val="000000"/>
                <w:sz w:val="24"/>
                <w:szCs w:val="24"/>
              </w:rPr>
              <w:t>+, skolēnu mācību uzņēmumu kustībā  u.c. projektos.</w:t>
            </w:r>
          </w:p>
        </w:tc>
      </w:tr>
      <w:tr w:rsidR="001638A4">
        <w:trPr>
          <w:trHeight w:val="560"/>
        </w:trPr>
        <w:tc>
          <w:tcPr>
            <w:tcW w:w="4219" w:type="dxa"/>
          </w:tcPr>
          <w:p w:rsidR="001638A4" w:rsidRDefault="00006708">
            <w:pPr>
              <w:pBdr>
                <w:top w:val="nil"/>
                <w:left w:val="nil"/>
                <w:bottom w:val="nil"/>
                <w:right w:val="nil"/>
                <w:between w:val="nil"/>
              </w:pBdr>
              <w:jc w:val="both"/>
              <w:rPr>
                <w:color w:val="000000"/>
                <w:sz w:val="24"/>
                <w:szCs w:val="24"/>
              </w:rPr>
            </w:pPr>
            <w:r>
              <w:rPr>
                <w:color w:val="000000"/>
                <w:sz w:val="24"/>
                <w:szCs w:val="24"/>
              </w:rPr>
              <w:t>Pedagogu profesionālā kapacitāte</w:t>
            </w:r>
          </w:p>
        </w:tc>
        <w:tc>
          <w:tcPr>
            <w:tcW w:w="5812" w:type="dxa"/>
          </w:tcPr>
          <w:p w:rsidR="001638A4" w:rsidRDefault="00006708">
            <w:pPr>
              <w:pBdr>
                <w:top w:val="nil"/>
                <w:left w:val="nil"/>
                <w:bottom w:val="nil"/>
                <w:right w:val="nil"/>
                <w:between w:val="nil"/>
              </w:pBdr>
              <w:jc w:val="both"/>
              <w:rPr>
                <w:color w:val="000000"/>
                <w:sz w:val="24"/>
                <w:szCs w:val="24"/>
              </w:rPr>
            </w:pPr>
            <w:r>
              <w:rPr>
                <w:color w:val="000000"/>
                <w:sz w:val="24"/>
                <w:szCs w:val="24"/>
              </w:rPr>
              <w:t>1. Pedagogi apgūst otra mācību priekšmeta skolotāja specialitāti.</w:t>
            </w:r>
          </w:p>
          <w:p w:rsidR="001638A4" w:rsidRDefault="00006708">
            <w:pPr>
              <w:pBdr>
                <w:top w:val="nil"/>
                <w:left w:val="nil"/>
                <w:bottom w:val="nil"/>
                <w:right w:val="nil"/>
                <w:between w:val="nil"/>
              </w:pBdr>
              <w:jc w:val="both"/>
              <w:rPr>
                <w:color w:val="000000"/>
                <w:sz w:val="24"/>
                <w:szCs w:val="24"/>
              </w:rPr>
            </w:pPr>
            <w:r>
              <w:rPr>
                <w:color w:val="000000"/>
                <w:sz w:val="24"/>
                <w:szCs w:val="24"/>
              </w:rPr>
              <w:t>2. Tiek veicināta pedagogu profesionālā pilnveide, gan  pretendējot uz 3. kvalitātes pakāpi, gan Izcilības balvu, gan savu kompetenci apliecinot un vadot profesionālas pilnveides seminārus, diskusijas un meistardarbnīcas.</w:t>
            </w:r>
          </w:p>
          <w:p w:rsidR="001638A4" w:rsidRDefault="00006708">
            <w:pPr>
              <w:pBdr>
                <w:top w:val="nil"/>
                <w:left w:val="nil"/>
                <w:bottom w:val="nil"/>
                <w:right w:val="nil"/>
                <w:between w:val="nil"/>
              </w:pBdr>
              <w:spacing w:after="160" w:line="259" w:lineRule="auto"/>
              <w:rPr>
                <w:color w:val="000000"/>
                <w:sz w:val="22"/>
                <w:szCs w:val="22"/>
              </w:rPr>
            </w:pPr>
            <w:r>
              <w:rPr>
                <w:color w:val="000000"/>
                <w:sz w:val="24"/>
                <w:szCs w:val="24"/>
              </w:rPr>
              <w:t xml:space="preserve">3. </w:t>
            </w:r>
            <w:r>
              <w:rPr>
                <w:color w:val="000000"/>
                <w:sz w:val="24"/>
                <w:szCs w:val="24"/>
                <w:highlight w:val="white"/>
              </w:rPr>
              <w:t>Tiek īstenoti mācīšanās atbalsta pasākumi, izpētīti un izplatīti labās prakses piemēri ar mērķi nodrošināt individualizētu pieeju un ikviena skolēna izaugsmi, kā arī līdztiesību izglītības pieejamībā.                                                  4.</w:t>
            </w:r>
            <w:r>
              <w:rPr>
                <w:color w:val="000000"/>
                <w:sz w:val="24"/>
                <w:szCs w:val="24"/>
              </w:rPr>
              <w:t>Ģimnāzijas pedagogu inovatīva pieredze plašāk izmantojama  un popularizēta gan ģimnāzijā, gan ārējā vidē saskaņā ar valsts ģimnāzijas uzdevumiem un pedagogu iniciatīvu.                                                                          5. Izstrādāts atklāto stundu grafiks, turpināma vērtēšanas</w:t>
            </w:r>
            <w:r>
              <w:rPr>
                <w:color w:val="414142"/>
                <w:sz w:val="24"/>
                <w:szCs w:val="24"/>
              </w:rPr>
              <w:t xml:space="preserve"> </w:t>
            </w:r>
            <w:r>
              <w:rPr>
                <w:color w:val="000000"/>
                <w:sz w:val="24"/>
                <w:szCs w:val="24"/>
              </w:rPr>
              <w:t>pieejas maiņas metodikas pilnveide, snieguma līmeņu izstrāde,</w:t>
            </w:r>
            <w:r>
              <w:rPr>
                <w:color w:val="414142"/>
                <w:sz w:val="24"/>
                <w:szCs w:val="24"/>
              </w:rPr>
              <w:t xml:space="preserve"> </w:t>
            </w:r>
            <w:r>
              <w:rPr>
                <w:color w:val="000000"/>
                <w:sz w:val="24"/>
                <w:szCs w:val="24"/>
              </w:rPr>
              <w:t>jaunu IT prasmju apguve, kā arī pašreiz pieejamo un jauno mācību līdzekļu kvalitātes analīze un to izmantošanas metodikas apzināšana.</w:t>
            </w:r>
          </w:p>
        </w:tc>
        <w:tc>
          <w:tcPr>
            <w:tcW w:w="4678" w:type="dxa"/>
          </w:tcPr>
          <w:p w:rsidR="001638A4" w:rsidRDefault="00006708">
            <w:pPr>
              <w:pBdr>
                <w:top w:val="nil"/>
                <w:left w:val="nil"/>
                <w:bottom w:val="nil"/>
                <w:right w:val="nil"/>
                <w:between w:val="nil"/>
              </w:pBdr>
              <w:jc w:val="both"/>
              <w:rPr>
                <w:color w:val="000000"/>
                <w:sz w:val="24"/>
                <w:szCs w:val="24"/>
              </w:rPr>
            </w:pPr>
            <w:r>
              <w:rPr>
                <w:color w:val="000000"/>
                <w:sz w:val="24"/>
                <w:szCs w:val="24"/>
              </w:rPr>
              <w:t>Atbalstīt pedagogu vēlmi apgūt papildus mācību priekšmeta specialitāti.</w:t>
            </w:r>
          </w:p>
          <w:p w:rsidR="001638A4" w:rsidRDefault="001638A4">
            <w:pPr>
              <w:pBdr>
                <w:top w:val="nil"/>
                <w:left w:val="nil"/>
                <w:bottom w:val="nil"/>
                <w:right w:val="nil"/>
                <w:between w:val="nil"/>
              </w:pBdr>
              <w:jc w:val="both"/>
              <w:rPr>
                <w:color w:val="000000"/>
                <w:sz w:val="24"/>
                <w:szCs w:val="24"/>
              </w:rPr>
            </w:pPr>
          </w:p>
          <w:p w:rsidR="001638A4" w:rsidRDefault="00006708">
            <w:pPr>
              <w:pBdr>
                <w:top w:val="nil"/>
                <w:left w:val="nil"/>
                <w:bottom w:val="nil"/>
                <w:right w:val="nil"/>
                <w:between w:val="nil"/>
              </w:pBdr>
              <w:jc w:val="both"/>
              <w:rPr>
                <w:color w:val="000000"/>
                <w:sz w:val="24"/>
                <w:szCs w:val="24"/>
              </w:rPr>
            </w:pPr>
            <w:r>
              <w:rPr>
                <w:color w:val="000000"/>
                <w:sz w:val="24"/>
                <w:szCs w:val="24"/>
              </w:rPr>
              <w:t>Vērot un analizēt mācību stundu kvalitāti</w:t>
            </w:r>
            <w:r>
              <w:rPr>
                <w:color w:val="000000"/>
                <w:sz w:val="24"/>
                <w:szCs w:val="24"/>
                <w:highlight w:val="yellow"/>
              </w:rPr>
              <w:t xml:space="preserve"> </w:t>
            </w:r>
            <w:r>
              <w:rPr>
                <w:color w:val="000000"/>
                <w:sz w:val="24"/>
                <w:szCs w:val="24"/>
              </w:rPr>
              <w:t>mācību jomu metodisko komisiju  ietvaros, kā arī saistībā ar pedagogu profesionālās kvalitātes pakāpes iegūšanu.</w:t>
            </w:r>
          </w:p>
          <w:p w:rsidR="001638A4" w:rsidRDefault="001638A4">
            <w:pPr>
              <w:pBdr>
                <w:top w:val="nil"/>
                <w:left w:val="nil"/>
                <w:bottom w:val="nil"/>
                <w:right w:val="nil"/>
                <w:between w:val="nil"/>
              </w:pBdr>
              <w:jc w:val="both"/>
              <w:rPr>
                <w:color w:val="000000"/>
                <w:sz w:val="24"/>
                <w:szCs w:val="24"/>
              </w:rPr>
            </w:pPr>
          </w:p>
          <w:p w:rsidR="001638A4" w:rsidRDefault="00006708">
            <w:pPr>
              <w:pBdr>
                <w:top w:val="nil"/>
                <w:left w:val="nil"/>
                <w:bottom w:val="nil"/>
                <w:right w:val="nil"/>
                <w:between w:val="nil"/>
              </w:pBdr>
              <w:jc w:val="both"/>
              <w:rPr>
                <w:color w:val="000000"/>
                <w:sz w:val="24"/>
                <w:szCs w:val="24"/>
              </w:rPr>
            </w:pPr>
            <w:r>
              <w:rPr>
                <w:color w:val="000000"/>
                <w:sz w:val="24"/>
                <w:szCs w:val="24"/>
              </w:rPr>
              <w:t>Koordinēti pārraudzīt gan talantīgo skolēnu izaugsmi, gan to skolēnu izaugsmi, kuriem ir grūtības mācībās vai kuri attaisnojošu iemeslu dēļ ilgstoši nav apmeklējuši skolu.</w:t>
            </w:r>
          </w:p>
          <w:p w:rsidR="001638A4" w:rsidRDefault="001638A4">
            <w:pPr>
              <w:pBdr>
                <w:top w:val="nil"/>
                <w:left w:val="nil"/>
                <w:bottom w:val="nil"/>
                <w:right w:val="nil"/>
                <w:between w:val="nil"/>
              </w:pBdr>
              <w:jc w:val="both"/>
              <w:rPr>
                <w:color w:val="000000"/>
                <w:sz w:val="24"/>
                <w:szCs w:val="24"/>
              </w:rPr>
            </w:pPr>
          </w:p>
          <w:p w:rsidR="001638A4" w:rsidRDefault="00006708">
            <w:pPr>
              <w:pBdr>
                <w:top w:val="nil"/>
                <w:left w:val="nil"/>
                <w:bottom w:val="nil"/>
                <w:right w:val="nil"/>
                <w:between w:val="nil"/>
              </w:pBdr>
              <w:jc w:val="both"/>
              <w:rPr>
                <w:color w:val="000000"/>
                <w:sz w:val="24"/>
                <w:szCs w:val="24"/>
              </w:rPr>
            </w:pPr>
            <w:r>
              <w:rPr>
                <w:color w:val="000000"/>
                <w:sz w:val="24"/>
                <w:szCs w:val="24"/>
              </w:rPr>
              <w:t>Organizēt un izstrādāt pedagogu profesionālās kompetences pilnveides programmas Rīgas pilsētas un Ķekavas novada pedagogiem.</w:t>
            </w:r>
          </w:p>
          <w:p w:rsidR="001638A4" w:rsidRDefault="001638A4">
            <w:pPr>
              <w:pBdr>
                <w:top w:val="nil"/>
                <w:left w:val="nil"/>
                <w:bottom w:val="nil"/>
                <w:right w:val="nil"/>
                <w:between w:val="nil"/>
              </w:pBdr>
              <w:jc w:val="both"/>
              <w:rPr>
                <w:color w:val="000000"/>
                <w:sz w:val="24"/>
                <w:szCs w:val="24"/>
              </w:rPr>
            </w:pPr>
          </w:p>
          <w:p w:rsidR="001638A4" w:rsidRDefault="00006708">
            <w:pPr>
              <w:pBdr>
                <w:top w:val="nil"/>
                <w:left w:val="nil"/>
                <w:bottom w:val="nil"/>
                <w:right w:val="nil"/>
                <w:between w:val="nil"/>
              </w:pBdr>
              <w:jc w:val="both"/>
              <w:rPr>
                <w:color w:val="000000"/>
                <w:sz w:val="24"/>
                <w:szCs w:val="24"/>
              </w:rPr>
            </w:pPr>
            <w:r>
              <w:rPr>
                <w:color w:val="000000"/>
                <w:sz w:val="24"/>
                <w:szCs w:val="24"/>
              </w:rPr>
              <w:t>Veicināt mācību priekšmetu pedagogu un klases audzinātāju sadarbību.</w:t>
            </w:r>
          </w:p>
        </w:tc>
      </w:tr>
      <w:tr w:rsidR="001638A4">
        <w:trPr>
          <w:trHeight w:val="555"/>
        </w:trPr>
        <w:tc>
          <w:tcPr>
            <w:tcW w:w="4219" w:type="dxa"/>
          </w:tcPr>
          <w:p w:rsidR="001638A4" w:rsidRDefault="00006708">
            <w:pPr>
              <w:pBdr>
                <w:top w:val="nil"/>
                <w:left w:val="nil"/>
                <w:bottom w:val="nil"/>
                <w:right w:val="nil"/>
                <w:between w:val="nil"/>
              </w:pBdr>
              <w:jc w:val="both"/>
              <w:rPr>
                <w:color w:val="000000"/>
                <w:sz w:val="24"/>
                <w:szCs w:val="24"/>
              </w:rPr>
            </w:pPr>
            <w:r>
              <w:rPr>
                <w:color w:val="000000"/>
                <w:sz w:val="24"/>
                <w:szCs w:val="24"/>
              </w:rPr>
              <w:t>Izglītības programmu īstenošana</w:t>
            </w:r>
          </w:p>
        </w:tc>
        <w:tc>
          <w:tcPr>
            <w:tcW w:w="5812" w:type="dxa"/>
          </w:tcPr>
          <w:p w:rsidR="001638A4" w:rsidRDefault="00006708">
            <w:pPr>
              <w:pBdr>
                <w:top w:val="nil"/>
                <w:left w:val="nil"/>
                <w:bottom w:val="nil"/>
                <w:right w:val="nil"/>
                <w:between w:val="nil"/>
              </w:pBdr>
              <w:jc w:val="both"/>
              <w:rPr>
                <w:color w:val="000000"/>
                <w:sz w:val="24"/>
                <w:szCs w:val="24"/>
              </w:rPr>
            </w:pPr>
            <w:r>
              <w:rPr>
                <w:color w:val="000000"/>
                <w:sz w:val="24"/>
                <w:szCs w:val="24"/>
              </w:rPr>
              <w:t xml:space="preserve">1.Veicināta kultūras projekta “Skolas soma” satura plašāka iekļaušana skolēnu mācīšanās un </w:t>
            </w:r>
            <w:proofErr w:type="spellStart"/>
            <w:r>
              <w:rPr>
                <w:color w:val="000000"/>
                <w:sz w:val="24"/>
                <w:szCs w:val="24"/>
              </w:rPr>
              <w:t>vērtībizglītības</w:t>
            </w:r>
            <w:proofErr w:type="spellEnd"/>
            <w:r>
              <w:rPr>
                <w:color w:val="000000"/>
                <w:sz w:val="24"/>
                <w:szCs w:val="24"/>
              </w:rPr>
              <w:t xml:space="preserve">  praksē.</w:t>
            </w:r>
          </w:p>
          <w:p w:rsidR="001638A4" w:rsidRDefault="00006708">
            <w:pPr>
              <w:pBdr>
                <w:top w:val="nil"/>
                <w:left w:val="nil"/>
                <w:bottom w:val="nil"/>
                <w:right w:val="nil"/>
                <w:between w:val="nil"/>
              </w:pBdr>
              <w:jc w:val="both"/>
              <w:rPr>
                <w:color w:val="000000"/>
                <w:sz w:val="24"/>
                <w:szCs w:val="24"/>
              </w:rPr>
            </w:pPr>
            <w:r>
              <w:rPr>
                <w:color w:val="000000"/>
                <w:sz w:val="24"/>
                <w:szCs w:val="24"/>
              </w:rPr>
              <w:t>2. Veicināta regulāras mācību jomu metodisko komisiju diskusijas mācīšanas un mācīšanās stratēģiju lietpratīgā izvēlē izglītības programmu īstenošanā, rosinot pedagogu pieredzes apmaiņu daudzveidīgos formātos.</w:t>
            </w:r>
          </w:p>
          <w:p w:rsidR="001638A4" w:rsidRDefault="00006708">
            <w:pPr>
              <w:pBdr>
                <w:top w:val="nil"/>
                <w:left w:val="nil"/>
                <w:bottom w:val="nil"/>
                <w:right w:val="nil"/>
                <w:between w:val="nil"/>
              </w:pBdr>
              <w:spacing w:after="160" w:line="259" w:lineRule="auto"/>
              <w:rPr>
                <w:color w:val="414142"/>
                <w:sz w:val="24"/>
                <w:szCs w:val="24"/>
              </w:rPr>
            </w:pPr>
            <w:r>
              <w:rPr>
                <w:color w:val="000000"/>
                <w:sz w:val="24"/>
                <w:szCs w:val="24"/>
              </w:rPr>
              <w:t xml:space="preserve">3.Pilnveidota regulāra, mērķtiecīga komunikācija ar ģimnāzijas izglītības procesa </w:t>
            </w:r>
            <w:proofErr w:type="spellStart"/>
            <w:r>
              <w:rPr>
                <w:color w:val="000000"/>
                <w:sz w:val="24"/>
                <w:szCs w:val="24"/>
              </w:rPr>
              <w:t>mērķgrupām</w:t>
            </w:r>
            <w:proofErr w:type="spellEnd"/>
            <w:r>
              <w:rPr>
                <w:color w:val="000000"/>
                <w:sz w:val="24"/>
                <w:szCs w:val="24"/>
              </w:rPr>
              <w:t>, veicinot vecāku iesaisti un atbalstu skolēnu izglītības mērķu sasniegšanā un iesaistot Ģimnāzijas padomi un skolēnu pašpārvaldi izglītības programmu īstenošanā.                                                                                                   4. Pedagogi profesionāli un mērķtiecīgi veicina skolēnu  talantu attīstību un nodrošina tiem personiskās izaugsmes mērķus, līdzdarbību projektos, piedaloties mācību priekšmetu olimpiādēs un konkursos.</w:t>
            </w:r>
          </w:p>
        </w:tc>
        <w:tc>
          <w:tcPr>
            <w:tcW w:w="4678" w:type="dxa"/>
          </w:tcPr>
          <w:p w:rsidR="001638A4" w:rsidRDefault="00006708">
            <w:pPr>
              <w:pBdr>
                <w:top w:val="nil"/>
                <w:left w:val="nil"/>
                <w:bottom w:val="nil"/>
                <w:right w:val="nil"/>
                <w:between w:val="nil"/>
              </w:pBdr>
              <w:jc w:val="both"/>
              <w:rPr>
                <w:color w:val="000000"/>
                <w:sz w:val="24"/>
                <w:szCs w:val="24"/>
              </w:rPr>
            </w:pPr>
            <w:r>
              <w:rPr>
                <w:color w:val="000000"/>
                <w:sz w:val="24"/>
                <w:szCs w:val="24"/>
              </w:rPr>
              <w:t xml:space="preserve">Izmantot lietpratīgus </w:t>
            </w:r>
            <w:proofErr w:type="spellStart"/>
            <w:r>
              <w:rPr>
                <w:color w:val="000000"/>
                <w:sz w:val="24"/>
                <w:szCs w:val="24"/>
              </w:rPr>
              <w:t>klasvadības</w:t>
            </w:r>
            <w:proofErr w:type="spellEnd"/>
            <w:r>
              <w:rPr>
                <w:color w:val="000000"/>
                <w:sz w:val="24"/>
                <w:szCs w:val="24"/>
              </w:rPr>
              <w:t xml:space="preserve"> paņēmienus, klases stundās veicināt </w:t>
            </w:r>
            <w:proofErr w:type="spellStart"/>
            <w:r>
              <w:rPr>
                <w:color w:val="000000"/>
                <w:sz w:val="24"/>
                <w:szCs w:val="24"/>
              </w:rPr>
              <w:t>vērtīborientētu</w:t>
            </w:r>
            <w:proofErr w:type="spellEnd"/>
            <w:r>
              <w:rPr>
                <w:color w:val="000000"/>
                <w:sz w:val="24"/>
                <w:szCs w:val="24"/>
              </w:rPr>
              <w:t xml:space="preserve"> </w:t>
            </w:r>
            <w:proofErr w:type="spellStart"/>
            <w:r>
              <w:rPr>
                <w:color w:val="000000"/>
                <w:sz w:val="24"/>
                <w:szCs w:val="24"/>
              </w:rPr>
              <w:t>pašnovērtēšanās</w:t>
            </w:r>
            <w:proofErr w:type="spellEnd"/>
            <w:r>
              <w:rPr>
                <w:color w:val="000000"/>
                <w:sz w:val="24"/>
                <w:szCs w:val="24"/>
              </w:rPr>
              <w:t>, paškontroles un pašdisciplīnas prasmju izkopšanu.</w:t>
            </w:r>
          </w:p>
          <w:p w:rsidR="001638A4" w:rsidRDefault="00006708">
            <w:pPr>
              <w:pBdr>
                <w:top w:val="nil"/>
                <w:left w:val="nil"/>
                <w:bottom w:val="nil"/>
                <w:right w:val="nil"/>
                <w:between w:val="nil"/>
              </w:pBdr>
              <w:jc w:val="both"/>
              <w:rPr>
                <w:color w:val="000000"/>
                <w:sz w:val="24"/>
                <w:szCs w:val="24"/>
              </w:rPr>
            </w:pPr>
            <w:r>
              <w:rPr>
                <w:color w:val="000000"/>
                <w:sz w:val="24"/>
                <w:szCs w:val="24"/>
              </w:rPr>
              <w:t>Skolēnu prasmes, izpratne un tām nepieciešamās zināšanas ir fiksētas un analizētas katrā mācību priekšmetā, regulāri izvērtējot skolēnu izaugsmes dinamiku, kā arī sniedzot attīstošu atgriezenisko saiti.</w:t>
            </w:r>
          </w:p>
          <w:p w:rsidR="001638A4" w:rsidRDefault="00006708">
            <w:pPr>
              <w:pBdr>
                <w:top w:val="nil"/>
                <w:left w:val="nil"/>
                <w:bottom w:val="nil"/>
                <w:right w:val="nil"/>
                <w:between w:val="nil"/>
              </w:pBdr>
              <w:jc w:val="both"/>
              <w:rPr>
                <w:color w:val="000000"/>
                <w:sz w:val="24"/>
                <w:szCs w:val="24"/>
              </w:rPr>
            </w:pPr>
            <w:r>
              <w:rPr>
                <w:color w:val="000000"/>
                <w:sz w:val="24"/>
                <w:szCs w:val="24"/>
              </w:rPr>
              <w:t>Informēt skolēnus, pedagoģisko personālu un vecākus par skolēnu mācīšanās sasniegumiem un veiksmēm, cildinot panākumus.</w:t>
            </w:r>
          </w:p>
          <w:p w:rsidR="001638A4" w:rsidRDefault="00006708">
            <w:pPr>
              <w:pBdr>
                <w:top w:val="nil"/>
                <w:left w:val="nil"/>
                <w:bottom w:val="nil"/>
                <w:right w:val="nil"/>
                <w:between w:val="nil"/>
              </w:pBdr>
              <w:spacing w:after="160" w:line="259" w:lineRule="auto"/>
              <w:jc w:val="both"/>
              <w:rPr>
                <w:color w:val="000000"/>
                <w:sz w:val="24"/>
                <w:szCs w:val="24"/>
              </w:rPr>
            </w:pPr>
            <w:r>
              <w:rPr>
                <w:color w:val="000000"/>
                <w:sz w:val="24"/>
                <w:szCs w:val="24"/>
              </w:rPr>
              <w:t xml:space="preserve">Plānot </w:t>
            </w:r>
            <w:proofErr w:type="spellStart"/>
            <w:r>
              <w:rPr>
                <w:color w:val="000000"/>
                <w:sz w:val="24"/>
                <w:szCs w:val="24"/>
              </w:rPr>
              <w:t>ārpusklases</w:t>
            </w:r>
            <w:proofErr w:type="spellEnd"/>
            <w:r>
              <w:rPr>
                <w:color w:val="000000"/>
                <w:sz w:val="24"/>
                <w:szCs w:val="24"/>
              </w:rPr>
              <w:t xml:space="preserve"> pasākumus un interešu izglītības pulciņu nodarbības tā, lai rosinātu skolēnos vēlmi radoši un kritiski domāt un sevi pilnveidotu ilgtermiņā.</w:t>
            </w:r>
          </w:p>
        </w:tc>
      </w:tr>
    </w:tbl>
    <w:p w:rsidR="001638A4" w:rsidRDefault="001638A4">
      <w:pPr>
        <w:pBdr>
          <w:top w:val="nil"/>
          <w:left w:val="nil"/>
          <w:bottom w:val="nil"/>
          <w:right w:val="nil"/>
          <w:between w:val="nil"/>
        </w:pBdr>
        <w:jc w:val="center"/>
        <w:rPr>
          <w:color w:val="000000"/>
          <w:sz w:val="24"/>
          <w:szCs w:val="24"/>
        </w:rPr>
      </w:pPr>
    </w:p>
    <w:p w:rsidR="001638A4" w:rsidRDefault="001638A4">
      <w:pPr>
        <w:pBdr>
          <w:top w:val="nil"/>
          <w:left w:val="nil"/>
          <w:bottom w:val="nil"/>
          <w:right w:val="nil"/>
          <w:between w:val="nil"/>
        </w:pBdr>
        <w:jc w:val="center"/>
        <w:rPr>
          <w:color w:val="000000"/>
          <w:sz w:val="24"/>
          <w:szCs w:val="24"/>
        </w:rPr>
      </w:pPr>
    </w:p>
    <w:p w:rsidR="001638A4" w:rsidRDefault="001638A4">
      <w:pPr>
        <w:pBdr>
          <w:top w:val="nil"/>
          <w:left w:val="nil"/>
          <w:bottom w:val="nil"/>
          <w:right w:val="nil"/>
          <w:between w:val="nil"/>
        </w:pBdr>
        <w:jc w:val="both"/>
        <w:rPr>
          <w:color w:val="000000"/>
          <w:sz w:val="24"/>
          <w:szCs w:val="24"/>
        </w:rPr>
      </w:pPr>
    </w:p>
    <w:p w:rsidR="001638A4" w:rsidRDefault="00006708">
      <w:pPr>
        <w:pBdr>
          <w:top w:val="nil"/>
          <w:left w:val="nil"/>
          <w:bottom w:val="nil"/>
          <w:right w:val="nil"/>
          <w:between w:val="nil"/>
        </w:pBdr>
        <w:spacing w:before="120"/>
        <w:jc w:val="both"/>
        <w:rPr>
          <w:color w:val="000000"/>
          <w:sz w:val="24"/>
          <w:szCs w:val="24"/>
        </w:rPr>
      </w:pPr>
      <w:r>
        <w:rPr>
          <w:b/>
          <w:color w:val="000000"/>
          <w:sz w:val="24"/>
          <w:szCs w:val="24"/>
        </w:rPr>
        <w:t>Joma:</w:t>
      </w:r>
      <w:r>
        <w:rPr>
          <w:b/>
          <w:color w:val="000000"/>
          <w:sz w:val="24"/>
          <w:szCs w:val="24"/>
        </w:rPr>
        <w:tab/>
      </w:r>
      <w:r>
        <w:rPr>
          <w:b/>
          <w:color w:val="000000"/>
          <w:sz w:val="24"/>
          <w:szCs w:val="24"/>
        </w:rPr>
        <w:tab/>
        <w:t>Iekļaujoša vide</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p>
    <w:p w:rsidR="001638A4" w:rsidRDefault="00006708">
      <w:pPr>
        <w:pBdr>
          <w:top w:val="nil"/>
          <w:left w:val="nil"/>
          <w:bottom w:val="nil"/>
          <w:right w:val="nil"/>
          <w:between w:val="nil"/>
        </w:pBdr>
        <w:spacing w:before="120"/>
        <w:jc w:val="both"/>
        <w:rPr>
          <w:color w:val="000000"/>
          <w:sz w:val="24"/>
          <w:szCs w:val="24"/>
        </w:rPr>
      </w:pPr>
      <w:r>
        <w:rPr>
          <w:b/>
          <w:color w:val="000000"/>
          <w:sz w:val="24"/>
          <w:szCs w:val="24"/>
        </w:rPr>
        <w:t>Prioritāte:</w:t>
      </w:r>
      <w:r>
        <w:rPr>
          <w:color w:val="000000"/>
          <w:sz w:val="24"/>
          <w:szCs w:val="24"/>
        </w:rPr>
        <w:t xml:space="preserve"> </w:t>
      </w:r>
      <w:r>
        <w:rPr>
          <w:color w:val="000000"/>
          <w:sz w:val="22"/>
          <w:szCs w:val="22"/>
        </w:rPr>
        <w:t xml:space="preserve">Fiziski un emocionāli drošas, attīstošas mācību vides un atbilstošu resursu, tajā skaita digitālo risinājumu, attīstība un  pilnveide </w:t>
      </w:r>
      <w:r>
        <w:rPr>
          <w:color w:val="414142"/>
          <w:sz w:val="22"/>
          <w:szCs w:val="22"/>
          <w:highlight w:val="white"/>
        </w:rPr>
        <w:t xml:space="preserve">kvalitatīvam izglītības piedāvājumam </w:t>
      </w:r>
      <w:r>
        <w:rPr>
          <w:color w:val="000000"/>
          <w:sz w:val="22"/>
          <w:szCs w:val="22"/>
        </w:rPr>
        <w:t>izglītības programmu īstenošanai.</w:t>
      </w:r>
      <w:r>
        <w:rPr>
          <w:b/>
          <w:color w:val="000000"/>
          <w:sz w:val="24"/>
          <w:szCs w:val="24"/>
        </w:rPr>
        <w:tab/>
      </w:r>
    </w:p>
    <w:p w:rsidR="001638A4" w:rsidRDefault="001638A4">
      <w:pPr>
        <w:pBdr>
          <w:top w:val="nil"/>
          <w:left w:val="nil"/>
          <w:bottom w:val="nil"/>
          <w:right w:val="nil"/>
          <w:between w:val="nil"/>
        </w:pBdr>
        <w:ind w:left="2160"/>
        <w:jc w:val="both"/>
        <w:rPr>
          <w:color w:val="000000"/>
          <w:sz w:val="24"/>
          <w:szCs w:val="24"/>
        </w:rPr>
      </w:pPr>
    </w:p>
    <w:p w:rsidR="001638A4" w:rsidRDefault="001638A4">
      <w:pPr>
        <w:pBdr>
          <w:top w:val="nil"/>
          <w:left w:val="nil"/>
          <w:bottom w:val="nil"/>
          <w:right w:val="nil"/>
          <w:between w:val="nil"/>
        </w:pBdr>
        <w:ind w:left="2160"/>
        <w:jc w:val="both"/>
        <w:rPr>
          <w:color w:val="000000"/>
          <w:sz w:val="24"/>
          <w:szCs w:val="24"/>
        </w:rPr>
      </w:pPr>
    </w:p>
    <w:tbl>
      <w:tblPr>
        <w:tblStyle w:val="a4"/>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5812"/>
        <w:gridCol w:w="4678"/>
      </w:tblGrid>
      <w:tr w:rsidR="001638A4">
        <w:tc>
          <w:tcPr>
            <w:tcW w:w="4219" w:type="dxa"/>
          </w:tcPr>
          <w:p w:rsidR="001638A4" w:rsidRDefault="00006708">
            <w:pPr>
              <w:keepNext/>
              <w:pBdr>
                <w:top w:val="nil"/>
                <w:left w:val="nil"/>
                <w:bottom w:val="nil"/>
                <w:right w:val="nil"/>
                <w:between w:val="nil"/>
              </w:pBdr>
              <w:jc w:val="center"/>
              <w:rPr>
                <w:b/>
                <w:color w:val="000000"/>
                <w:sz w:val="24"/>
                <w:szCs w:val="24"/>
              </w:rPr>
            </w:pPr>
            <w:r>
              <w:rPr>
                <w:b/>
                <w:color w:val="000000"/>
                <w:sz w:val="24"/>
                <w:szCs w:val="24"/>
              </w:rPr>
              <w:t>Kritērijs</w:t>
            </w:r>
          </w:p>
        </w:tc>
        <w:tc>
          <w:tcPr>
            <w:tcW w:w="5812" w:type="dxa"/>
          </w:tcPr>
          <w:p w:rsidR="001638A4" w:rsidRDefault="00006708">
            <w:pPr>
              <w:pBdr>
                <w:top w:val="nil"/>
                <w:left w:val="nil"/>
                <w:bottom w:val="nil"/>
                <w:right w:val="nil"/>
                <w:between w:val="nil"/>
              </w:pBdr>
              <w:jc w:val="center"/>
              <w:rPr>
                <w:color w:val="000000"/>
                <w:sz w:val="24"/>
                <w:szCs w:val="24"/>
              </w:rPr>
            </w:pPr>
            <w:r>
              <w:rPr>
                <w:b/>
                <w:color w:val="000000"/>
                <w:sz w:val="24"/>
                <w:szCs w:val="24"/>
              </w:rPr>
              <w:t>Plānotie sasniedzamie rezultāti</w:t>
            </w:r>
            <w:r>
              <w:rPr>
                <w:color w:val="000000"/>
                <w:sz w:val="24"/>
                <w:szCs w:val="24"/>
              </w:rPr>
              <w:t xml:space="preserve"> </w:t>
            </w:r>
          </w:p>
          <w:p w:rsidR="001638A4" w:rsidRDefault="00006708">
            <w:pPr>
              <w:pBdr>
                <w:top w:val="nil"/>
                <w:left w:val="nil"/>
                <w:bottom w:val="nil"/>
                <w:right w:val="nil"/>
                <w:between w:val="nil"/>
              </w:pBdr>
              <w:jc w:val="center"/>
              <w:rPr>
                <w:color w:val="2F5496"/>
                <w:sz w:val="24"/>
                <w:szCs w:val="24"/>
              </w:rPr>
            </w:pPr>
            <w:r>
              <w:rPr>
                <w:i/>
                <w:color w:val="2F5496"/>
                <w:sz w:val="24"/>
                <w:szCs w:val="24"/>
              </w:rPr>
              <w:t>(kvantitatīvie un/vai kvalitatīvie sasniedzamie rezultāti)</w:t>
            </w:r>
          </w:p>
        </w:tc>
        <w:tc>
          <w:tcPr>
            <w:tcW w:w="4678" w:type="dxa"/>
          </w:tcPr>
          <w:p w:rsidR="001638A4" w:rsidRDefault="00006708">
            <w:pPr>
              <w:pBdr>
                <w:top w:val="nil"/>
                <w:left w:val="nil"/>
                <w:bottom w:val="nil"/>
                <w:right w:val="nil"/>
                <w:between w:val="nil"/>
              </w:pBdr>
              <w:jc w:val="center"/>
              <w:rPr>
                <w:color w:val="000000"/>
                <w:sz w:val="24"/>
                <w:szCs w:val="24"/>
              </w:rPr>
            </w:pPr>
            <w:r>
              <w:rPr>
                <w:b/>
                <w:color w:val="000000"/>
                <w:sz w:val="24"/>
                <w:szCs w:val="24"/>
              </w:rPr>
              <w:t xml:space="preserve">Ieviešanas gaita </w:t>
            </w:r>
          </w:p>
          <w:p w:rsidR="001638A4" w:rsidRDefault="00006708">
            <w:pPr>
              <w:pBdr>
                <w:top w:val="nil"/>
                <w:left w:val="nil"/>
                <w:bottom w:val="nil"/>
                <w:right w:val="nil"/>
                <w:between w:val="nil"/>
              </w:pBdr>
              <w:jc w:val="center"/>
              <w:rPr>
                <w:color w:val="2F5496"/>
                <w:sz w:val="24"/>
                <w:szCs w:val="24"/>
              </w:rPr>
            </w:pPr>
            <w:r>
              <w:rPr>
                <w:i/>
                <w:color w:val="2F5496"/>
                <w:sz w:val="24"/>
                <w:szCs w:val="24"/>
              </w:rPr>
              <w:t>(galvenie uzdevumi, pasākumi, rīcības un/vai aktivitātes)</w:t>
            </w:r>
          </w:p>
        </w:tc>
      </w:tr>
      <w:tr w:rsidR="001638A4">
        <w:trPr>
          <w:trHeight w:val="497"/>
        </w:trPr>
        <w:tc>
          <w:tcPr>
            <w:tcW w:w="4219" w:type="dxa"/>
          </w:tcPr>
          <w:p w:rsidR="001638A4" w:rsidRDefault="00006708">
            <w:pPr>
              <w:pBdr>
                <w:top w:val="nil"/>
                <w:left w:val="nil"/>
                <w:bottom w:val="nil"/>
                <w:right w:val="nil"/>
                <w:between w:val="nil"/>
              </w:pBdr>
              <w:jc w:val="both"/>
              <w:rPr>
                <w:color w:val="000000"/>
                <w:sz w:val="24"/>
                <w:szCs w:val="24"/>
              </w:rPr>
            </w:pPr>
            <w:r>
              <w:rPr>
                <w:color w:val="000000"/>
                <w:sz w:val="24"/>
                <w:szCs w:val="24"/>
              </w:rPr>
              <w:t>Pieejamība</w:t>
            </w:r>
          </w:p>
        </w:tc>
        <w:tc>
          <w:tcPr>
            <w:tcW w:w="5812" w:type="dxa"/>
          </w:tcPr>
          <w:p w:rsidR="001638A4" w:rsidRDefault="00006708">
            <w:pPr>
              <w:pBdr>
                <w:top w:val="nil"/>
                <w:left w:val="nil"/>
                <w:bottom w:val="nil"/>
                <w:right w:val="nil"/>
                <w:between w:val="nil"/>
              </w:pBdr>
              <w:spacing w:line="259" w:lineRule="auto"/>
              <w:rPr>
                <w:color w:val="000000"/>
                <w:sz w:val="24"/>
                <w:szCs w:val="24"/>
              </w:rPr>
            </w:pPr>
            <w:r>
              <w:rPr>
                <w:color w:val="000000"/>
                <w:sz w:val="24"/>
                <w:szCs w:val="24"/>
              </w:rPr>
              <w:t xml:space="preserve">1. Ir veicināta personāla profesionālā izaugsme tehnoloģiju efektīvā izmantošanā </w:t>
            </w:r>
            <w:r>
              <w:rPr>
                <w:i/>
                <w:color w:val="000000"/>
                <w:sz w:val="24"/>
                <w:szCs w:val="24"/>
              </w:rPr>
              <w:t xml:space="preserve">(Ms </w:t>
            </w:r>
            <w:proofErr w:type="spellStart"/>
            <w:r>
              <w:rPr>
                <w:i/>
                <w:color w:val="000000"/>
                <w:sz w:val="24"/>
                <w:szCs w:val="24"/>
              </w:rPr>
              <w:t>Teams</w:t>
            </w:r>
            <w:proofErr w:type="spellEnd"/>
            <w:r>
              <w:rPr>
                <w:i/>
                <w:color w:val="000000"/>
                <w:sz w:val="24"/>
                <w:szCs w:val="24"/>
              </w:rPr>
              <w:t xml:space="preserve">, </w:t>
            </w:r>
            <w:proofErr w:type="spellStart"/>
            <w:r>
              <w:rPr>
                <w:i/>
                <w:color w:val="000000"/>
                <w:sz w:val="24"/>
                <w:szCs w:val="24"/>
              </w:rPr>
              <w:t>Zoom</w:t>
            </w:r>
            <w:proofErr w:type="spellEnd"/>
            <w:r>
              <w:rPr>
                <w:i/>
                <w:color w:val="000000"/>
                <w:sz w:val="24"/>
                <w:szCs w:val="24"/>
              </w:rPr>
              <w:t xml:space="preserve"> u.c.).                                  </w:t>
            </w:r>
          </w:p>
          <w:p w:rsidR="001638A4" w:rsidRDefault="00006708">
            <w:pPr>
              <w:pBdr>
                <w:top w:val="nil"/>
                <w:left w:val="nil"/>
                <w:bottom w:val="nil"/>
                <w:right w:val="nil"/>
                <w:between w:val="nil"/>
              </w:pBdr>
              <w:spacing w:after="160" w:line="259" w:lineRule="auto"/>
              <w:rPr>
                <w:color w:val="000000"/>
                <w:sz w:val="24"/>
                <w:szCs w:val="24"/>
              </w:rPr>
            </w:pPr>
            <w:r>
              <w:rPr>
                <w:i/>
                <w:color w:val="000000"/>
                <w:sz w:val="24"/>
                <w:szCs w:val="24"/>
              </w:rPr>
              <w:t xml:space="preserve"> </w:t>
            </w:r>
            <w:r>
              <w:rPr>
                <w:color w:val="000000"/>
                <w:sz w:val="24"/>
                <w:szCs w:val="24"/>
              </w:rPr>
              <w:t>2.Tiek turpināts mērķtiecīgi attīstīt bibliotēku kompleksu un tehnoloģiju centru ”</w:t>
            </w:r>
            <w:proofErr w:type="spellStart"/>
            <w:r>
              <w:rPr>
                <w:color w:val="000000"/>
                <w:sz w:val="24"/>
                <w:szCs w:val="24"/>
              </w:rPr>
              <w:t>Literātija</w:t>
            </w:r>
            <w:proofErr w:type="spellEnd"/>
            <w:r>
              <w:rPr>
                <w:color w:val="000000"/>
                <w:sz w:val="24"/>
                <w:szCs w:val="24"/>
              </w:rPr>
              <w:t xml:space="preserve">” skolēnus un pedagogus atbalstošu mācīšanās iespēju nodrošināšanā.                                            3.  Interešu izglītības 20 programmas izstrādātas tā, lai sniegtu ieguldījumu skolēna vispusīgas, </w:t>
            </w:r>
            <w:proofErr w:type="spellStart"/>
            <w:r>
              <w:rPr>
                <w:color w:val="000000"/>
                <w:sz w:val="24"/>
                <w:szCs w:val="24"/>
              </w:rPr>
              <w:t>vērtīborientētas</w:t>
            </w:r>
            <w:proofErr w:type="spellEnd"/>
            <w:r>
              <w:rPr>
                <w:color w:val="000000"/>
                <w:sz w:val="24"/>
                <w:szCs w:val="24"/>
              </w:rPr>
              <w:t xml:space="preserve"> un radošas personības attīstībā. </w:t>
            </w:r>
          </w:p>
        </w:tc>
        <w:tc>
          <w:tcPr>
            <w:tcW w:w="4678" w:type="dxa"/>
          </w:tcPr>
          <w:p w:rsidR="001638A4" w:rsidRDefault="00006708">
            <w:pPr>
              <w:pBdr>
                <w:top w:val="nil"/>
                <w:left w:val="nil"/>
                <w:bottom w:val="nil"/>
                <w:right w:val="nil"/>
                <w:between w:val="nil"/>
              </w:pBdr>
              <w:jc w:val="both"/>
              <w:rPr>
                <w:color w:val="000000"/>
                <w:sz w:val="24"/>
                <w:szCs w:val="24"/>
              </w:rPr>
            </w:pPr>
            <w:r>
              <w:rPr>
                <w:color w:val="000000"/>
                <w:sz w:val="24"/>
                <w:szCs w:val="24"/>
              </w:rPr>
              <w:t xml:space="preserve">1. Visu periodu nepārtraukti pilnveidot IT tehnoloģijas. </w:t>
            </w:r>
          </w:p>
          <w:p w:rsidR="001638A4" w:rsidRDefault="001638A4">
            <w:pPr>
              <w:pBdr>
                <w:top w:val="nil"/>
                <w:left w:val="nil"/>
                <w:bottom w:val="nil"/>
                <w:right w:val="nil"/>
                <w:between w:val="nil"/>
              </w:pBdr>
              <w:jc w:val="both"/>
              <w:rPr>
                <w:color w:val="000000"/>
                <w:sz w:val="24"/>
                <w:szCs w:val="24"/>
              </w:rPr>
            </w:pPr>
          </w:p>
          <w:p w:rsidR="001638A4" w:rsidRDefault="00006708">
            <w:pPr>
              <w:pBdr>
                <w:top w:val="nil"/>
                <w:left w:val="nil"/>
                <w:bottom w:val="nil"/>
                <w:right w:val="nil"/>
                <w:between w:val="nil"/>
              </w:pBdr>
              <w:jc w:val="both"/>
              <w:rPr>
                <w:color w:val="000000"/>
                <w:sz w:val="24"/>
                <w:szCs w:val="24"/>
              </w:rPr>
            </w:pPr>
            <w:r>
              <w:rPr>
                <w:color w:val="000000"/>
                <w:sz w:val="24"/>
                <w:szCs w:val="24"/>
              </w:rPr>
              <w:t>2. Katru gadu regulāri papildināt bibliotēkas fondu.</w:t>
            </w:r>
          </w:p>
          <w:p w:rsidR="001638A4" w:rsidRDefault="001638A4">
            <w:pPr>
              <w:pBdr>
                <w:top w:val="nil"/>
                <w:left w:val="nil"/>
                <w:bottom w:val="nil"/>
                <w:right w:val="nil"/>
                <w:between w:val="nil"/>
              </w:pBdr>
              <w:jc w:val="both"/>
              <w:rPr>
                <w:color w:val="000000"/>
                <w:sz w:val="24"/>
                <w:szCs w:val="24"/>
              </w:rPr>
            </w:pPr>
          </w:p>
          <w:p w:rsidR="001638A4" w:rsidRDefault="00006708">
            <w:pPr>
              <w:pBdr>
                <w:top w:val="nil"/>
                <w:left w:val="nil"/>
                <w:bottom w:val="nil"/>
                <w:right w:val="nil"/>
                <w:between w:val="nil"/>
              </w:pBdr>
              <w:jc w:val="both"/>
              <w:rPr>
                <w:color w:val="000000"/>
                <w:sz w:val="24"/>
                <w:szCs w:val="24"/>
              </w:rPr>
            </w:pPr>
            <w:r>
              <w:rPr>
                <w:color w:val="000000"/>
                <w:sz w:val="24"/>
                <w:szCs w:val="24"/>
              </w:rPr>
              <w:t>3. Nodrošināt interešu izglītībai nepieciešamo materiāli tehnisko bāzi un atbilstošas kvalifikācijas pedagogus.</w:t>
            </w:r>
          </w:p>
        </w:tc>
      </w:tr>
      <w:tr w:rsidR="001638A4">
        <w:trPr>
          <w:trHeight w:val="560"/>
        </w:trPr>
        <w:tc>
          <w:tcPr>
            <w:tcW w:w="4219" w:type="dxa"/>
          </w:tcPr>
          <w:p w:rsidR="001638A4" w:rsidRDefault="00006708">
            <w:pPr>
              <w:pBdr>
                <w:top w:val="nil"/>
                <w:left w:val="nil"/>
                <w:bottom w:val="nil"/>
                <w:right w:val="nil"/>
                <w:between w:val="nil"/>
              </w:pBdr>
              <w:jc w:val="both"/>
              <w:rPr>
                <w:color w:val="000000"/>
                <w:sz w:val="24"/>
                <w:szCs w:val="24"/>
              </w:rPr>
            </w:pPr>
            <w:r>
              <w:rPr>
                <w:color w:val="000000"/>
                <w:sz w:val="24"/>
                <w:szCs w:val="24"/>
              </w:rPr>
              <w:t>Drošība un psiholoģiskā labklājība</w:t>
            </w:r>
          </w:p>
        </w:tc>
        <w:tc>
          <w:tcPr>
            <w:tcW w:w="5812" w:type="dxa"/>
          </w:tcPr>
          <w:p w:rsidR="001638A4" w:rsidRDefault="00006708">
            <w:pPr>
              <w:pBdr>
                <w:top w:val="nil"/>
                <w:left w:val="nil"/>
                <w:bottom w:val="nil"/>
                <w:right w:val="nil"/>
                <w:between w:val="nil"/>
              </w:pBdr>
              <w:spacing w:after="160" w:line="259" w:lineRule="auto"/>
              <w:rPr>
                <w:color w:val="414142"/>
                <w:sz w:val="24"/>
                <w:szCs w:val="24"/>
              </w:rPr>
            </w:pPr>
            <w:r>
              <w:rPr>
                <w:color w:val="000000"/>
                <w:sz w:val="24"/>
                <w:szCs w:val="24"/>
              </w:rPr>
              <w:t>1.Fiziski un emocionāli drošas, attīstošas un iekļaujošas izglītības vides nodrošināšana, izmantojot pašvaldības un ESF resursus</w:t>
            </w:r>
            <w:r>
              <w:rPr>
                <w:color w:val="414142"/>
                <w:sz w:val="24"/>
                <w:szCs w:val="24"/>
              </w:rPr>
              <w:t xml:space="preserve">.                                                                                                   </w:t>
            </w:r>
            <w:r>
              <w:rPr>
                <w:color w:val="000000"/>
                <w:sz w:val="24"/>
                <w:szCs w:val="24"/>
              </w:rPr>
              <w:t xml:space="preserve">2.Skolēni ir izpratuši un akceptējuši iekšējās kārtības noteikumos ietvertās saskarsmes kultūras normas, savas tiesības un pienākumus, kas veicina motivētu  mācīšanos un nodrošina spējām atbilstošus sasniedzamos rezultātus.                                 3. Ir nodrošināta </w:t>
            </w:r>
            <w:proofErr w:type="spellStart"/>
            <w:r>
              <w:rPr>
                <w:color w:val="000000"/>
                <w:sz w:val="24"/>
                <w:szCs w:val="24"/>
              </w:rPr>
              <w:t>sadarbīga</w:t>
            </w:r>
            <w:proofErr w:type="spellEnd"/>
            <w:r>
              <w:rPr>
                <w:color w:val="000000"/>
                <w:sz w:val="24"/>
                <w:szCs w:val="24"/>
              </w:rPr>
              <w:t xml:space="preserve"> vide pozitīvu vērtību un  ētiskuma veicināšanā savstarpējās attiecībās.</w:t>
            </w:r>
          </w:p>
        </w:tc>
        <w:tc>
          <w:tcPr>
            <w:tcW w:w="4678" w:type="dxa"/>
          </w:tcPr>
          <w:p w:rsidR="001638A4" w:rsidRDefault="00006708">
            <w:pPr>
              <w:pBdr>
                <w:top w:val="nil"/>
                <w:left w:val="nil"/>
                <w:bottom w:val="nil"/>
                <w:right w:val="nil"/>
                <w:between w:val="nil"/>
              </w:pBdr>
              <w:jc w:val="both"/>
              <w:rPr>
                <w:color w:val="000000"/>
                <w:sz w:val="24"/>
                <w:szCs w:val="24"/>
              </w:rPr>
            </w:pPr>
            <w:r>
              <w:rPr>
                <w:color w:val="000000"/>
                <w:sz w:val="24"/>
                <w:szCs w:val="24"/>
              </w:rPr>
              <w:t>1. Regulāri izglītot pedagogus par skolēnu drošības nodrošināšanu un labsajūtas veicināšanu.</w:t>
            </w:r>
          </w:p>
          <w:p w:rsidR="001638A4" w:rsidRDefault="00006708">
            <w:pPr>
              <w:pBdr>
                <w:top w:val="nil"/>
                <w:left w:val="nil"/>
                <w:bottom w:val="nil"/>
                <w:right w:val="nil"/>
                <w:between w:val="nil"/>
              </w:pBdr>
              <w:jc w:val="both"/>
              <w:rPr>
                <w:color w:val="000000"/>
                <w:sz w:val="24"/>
                <w:szCs w:val="24"/>
              </w:rPr>
            </w:pPr>
            <w:r>
              <w:rPr>
                <w:color w:val="000000"/>
                <w:sz w:val="24"/>
                <w:szCs w:val="24"/>
              </w:rPr>
              <w:t xml:space="preserve">2. Pamatojoties uz ģimnāzijas </w:t>
            </w:r>
            <w:r>
              <w:rPr>
                <w:i/>
                <w:color w:val="000000"/>
                <w:sz w:val="24"/>
                <w:szCs w:val="24"/>
              </w:rPr>
              <w:t>Audzināšanas darba programmas</w:t>
            </w:r>
            <w:r>
              <w:rPr>
                <w:color w:val="000000"/>
                <w:sz w:val="24"/>
                <w:szCs w:val="24"/>
              </w:rPr>
              <w:t xml:space="preserve"> norādījumiem, regulāri veicināt pasākumus, kas nodrošinātu skolēnu savstarpējās saskarsmes kultūru.</w:t>
            </w:r>
          </w:p>
          <w:p w:rsidR="001638A4" w:rsidRDefault="00006708">
            <w:pPr>
              <w:pBdr>
                <w:top w:val="nil"/>
                <w:left w:val="nil"/>
                <w:bottom w:val="nil"/>
                <w:right w:val="nil"/>
                <w:between w:val="nil"/>
              </w:pBdr>
              <w:jc w:val="both"/>
              <w:rPr>
                <w:color w:val="000000"/>
                <w:sz w:val="24"/>
                <w:szCs w:val="24"/>
              </w:rPr>
            </w:pPr>
            <w:r>
              <w:rPr>
                <w:color w:val="000000"/>
                <w:sz w:val="24"/>
                <w:szCs w:val="24"/>
              </w:rPr>
              <w:t>3. Stiprināt sadarbības vidi starp visām izglītības procesā iesaistītām pusēm.</w:t>
            </w:r>
          </w:p>
        </w:tc>
      </w:tr>
      <w:tr w:rsidR="001638A4">
        <w:trPr>
          <w:trHeight w:val="555"/>
        </w:trPr>
        <w:tc>
          <w:tcPr>
            <w:tcW w:w="4219" w:type="dxa"/>
          </w:tcPr>
          <w:p w:rsidR="001638A4" w:rsidRDefault="00006708">
            <w:pPr>
              <w:pBdr>
                <w:top w:val="nil"/>
                <w:left w:val="nil"/>
                <w:bottom w:val="nil"/>
                <w:right w:val="nil"/>
                <w:between w:val="nil"/>
              </w:pBdr>
              <w:jc w:val="both"/>
              <w:rPr>
                <w:color w:val="000000"/>
                <w:sz w:val="24"/>
                <w:szCs w:val="24"/>
              </w:rPr>
            </w:pPr>
            <w:r>
              <w:rPr>
                <w:color w:val="000000"/>
                <w:sz w:val="24"/>
                <w:szCs w:val="24"/>
              </w:rPr>
              <w:t>Infrastruktūra un resursi</w:t>
            </w:r>
          </w:p>
        </w:tc>
        <w:tc>
          <w:tcPr>
            <w:tcW w:w="5812" w:type="dxa"/>
          </w:tcPr>
          <w:p w:rsidR="001638A4" w:rsidRDefault="00006708">
            <w:pPr>
              <w:pBdr>
                <w:top w:val="nil"/>
                <w:left w:val="nil"/>
                <w:bottom w:val="nil"/>
                <w:right w:val="nil"/>
                <w:between w:val="nil"/>
              </w:pBdr>
              <w:spacing w:line="259" w:lineRule="auto"/>
              <w:rPr>
                <w:color w:val="000000"/>
                <w:sz w:val="24"/>
                <w:szCs w:val="24"/>
              </w:rPr>
            </w:pPr>
            <w:r>
              <w:rPr>
                <w:color w:val="000000"/>
                <w:sz w:val="24"/>
                <w:szCs w:val="24"/>
              </w:rPr>
              <w:t xml:space="preserve">1.Sadarbībā ar dibinātāju tiek pabeigta renovācija un iekārtoti mācību kabineti atbilstoši mūsdienu prasībām. </w:t>
            </w:r>
          </w:p>
          <w:p w:rsidR="001638A4" w:rsidRDefault="00006708">
            <w:pPr>
              <w:pBdr>
                <w:top w:val="nil"/>
                <w:left w:val="nil"/>
                <w:bottom w:val="nil"/>
                <w:right w:val="nil"/>
                <w:between w:val="nil"/>
              </w:pBdr>
              <w:spacing w:line="259" w:lineRule="auto"/>
              <w:rPr>
                <w:color w:val="000000"/>
                <w:sz w:val="24"/>
                <w:szCs w:val="24"/>
              </w:rPr>
            </w:pPr>
            <w:r>
              <w:rPr>
                <w:color w:val="000000"/>
                <w:sz w:val="24"/>
                <w:szCs w:val="24"/>
              </w:rPr>
              <w:t xml:space="preserve">2.Vairums mācību kabinetu ir pilnveidoti ar jaunākajām interaktīvajām iekārtām, informācijas tehnoloģijām un tās ir prasmīgi izmantotas </w:t>
            </w:r>
            <w:proofErr w:type="spellStart"/>
            <w:r>
              <w:rPr>
                <w:color w:val="000000"/>
                <w:sz w:val="24"/>
                <w:szCs w:val="24"/>
              </w:rPr>
              <w:t>sadarbīgas</w:t>
            </w:r>
            <w:proofErr w:type="spellEnd"/>
            <w:r>
              <w:rPr>
                <w:color w:val="000000"/>
                <w:sz w:val="24"/>
                <w:szCs w:val="24"/>
              </w:rPr>
              <w:t xml:space="preserve"> un lietpratīgas mācīšanās nodrošināšanā. </w:t>
            </w:r>
          </w:p>
          <w:p w:rsidR="001638A4" w:rsidRDefault="00006708">
            <w:pPr>
              <w:pBdr>
                <w:top w:val="nil"/>
                <w:left w:val="nil"/>
                <w:bottom w:val="nil"/>
                <w:right w:val="nil"/>
                <w:between w:val="nil"/>
              </w:pBdr>
              <w:spacing w:after="160" w:line="259" w:lineRule="auto"/>
              <w:rPr>
                <w:color w:val="000000"/>
                <w:sz w:val="22"/>
                <w:szCs w:val="22"/>
              </w:rPr>
            </w:pPr>
            <w:r>
              <w:rPr>
                <w:color w:val="000000"/>
                <w:sz w:val="24"/>
                <w:szCs w:val="24"/>
                <w:highlight w:val="white"/>
              </w:rPr>
              <w:t xml:space="preserve">3.Mācību līdzekļu un </w:t>
            </w:r>
            <w:r>
              <w:rPr>
                <w:i/>
                <w:color w:val="000000"/>
                <w:sz w:val="24"/>
                <w:szCs w:val="24"/>
                <w:highlight w:val="white"/>
              </w:rPr>
              <w:t>Skola 2030</w:t>
            </w:r>
            <w:r>
              <w:rPr>
                <w:color w:val="000000"/>
                <w:sz w:val="24"/>
                <w:szCs w:val="24"/>
                <w:highlight w:val="white"/>
              </w:rPr>
              <w:t xml:space="preserve"> metodiskā piedāvājuma pielāgošana, digitālo risinājumu attīstība, mācīšanās atbalsta pasākumu īstenošana, labās prakses piemēru izpēte un izplatīšana ar mērķi nodrošināt individualizētu pieeju un ikviena skolēna izaugsmi, kā arī līdztiesību izglītības un kultūras pakalpojumu pieejamībā.</w:t>
            </w:r>
          </w:p>
        </w:tc>
        <w:tc>
          <w:tcPr>
            <w:tcW w:w="4678" w:type="dxa"/>
          </w:tcPr>
          <w:p w:rsidR="001638A4" w:rsidRDefault="00006708">
            <w:pPr>
              <w:pBdr>
                <w:top w:val="nil"/>
                <w:left w:val="nil"/>
                <w:bottom w:val="nil"/>
                <w:right w:val="nil"/>
                <w:between w:val="nil"/>
              </w:pBdr>
              <w:jc w:val="both"/>
              <w:rPr>
                <w:color w:val="000000"/>
                <w:sz w:val="24"/>
                <w:szCs w:val="24"/>
              </w:rPr>
            </w:pPr>
            <w:r>
              <w:rPr>
                <w:color w:val="000000"/>
                <w:sz w:val="24"/>
                <w:szCs w:val="24"/>
              </w:rPr>
              <w:t>1. Plānot renovāciju un piesaistīt līdzekļus tās veikšanai sadarbībā ar Rīgas domi.</w:t>
            </w:r>
          </w:p>
          <w:p w:rsidR="001638A4" w:rsidRDefault="00006708">
            <w:pPr>
              <w:pBdr>
                <w:top w:val="nil"/>
                <w:left w:val="nil"/>
                <w:bottom w:val="nil"/>
                <w:right w:val="nil"/>
                <w:between w:val="nil"/>
              </w:pBdr>
              <w:jc w:val="both"/>
              <w:rPr>
                <w:color w:val="000000"/>
                <w:sz w:val="24"/>
                <w:szCs w:val="24"/>
              </w:rPr>
            </w:pPr>
            <w:r>
              <w:rPr>
                <w:color w:val="000000"/>
                <w:sz w:val="24"/>
                <w:szCs w:val="24"/>
              </w:rPr>
              <w:t>2. Realizēt renovāciju.</w:t>
            </w:r>
          </w:p>
          <w:p w:rsidR="001638A4" w:rsidRDefault="00006708">
            <w:pPr>
              <w:pBdr>
                <w:top w:val="nil"/>
                <w:left w:val="nil"/>
                <w:bottom w:val="nil"/>
                <w:right w:val="nil"/>
                <w:between w:val="nil"/>
              </w:pBdr>
              <w:jc w:val="both"/>
              <w:rPr>
                <w:color w:val="000000"/>
                <w:sz w:val="24"/>
                <w:szCs w:val="24"/>
              </w:rPr>
            </w:pPr>
            <w:r>
              <w:rPr>
                <w:color w:val="000000"/>
                <w:sz w:val="24"/>
                <w:szCs w:val="24"/>
              </w:rPr>
              <w:t>3. Labiekārtot mācību kabinetus, atjaunojot IT.</w:t>
            </w:r>
          </w:p>
          <w:p w:rsidR="001638A4" w:rsidRDefault="00006708">
            <w:pPr>
              <w:pBdr>
                <w:top w:val="nil"/>
                <w:left w:val="nil"/>
                <w:bottom w:val="nil"/>
                <w:right w:val="nil"/>
                <w:between w:val="nil"/>
              </w:pBdr>
              <w:jc w:val="both"/>
              <w:rPr>
                <w:color w:val="000000"/>
                <w:sz w:val="24"/>
                <w:szCs w:val="24"/>
              </w:rPr>
            </w:pPr>
            <w:r>
              <w:rPr>
                <w:color w:val="000000"/>
                <w:sz w:val="24"/>
                <w:szCs w:val="24"/>
              </w:rPr>
              <w:t>4. Iesaistīt pedagogus metodiskajā darbā, organizējot dažādus atvērtos pasākumus izglītības jomā.</w:t>
            </w:r>
          </w:p>
          <w:p w:rsidR="001638A4" w:rsidRDefault="00006708">
            <w:pPr>
              <w:pBdr>
                <w:top w:val="nil"/>
                <w:left w:val="nil"/>
                <w:bottom w:val="nil"/>
                <w:right w:val="nil"/>
                <w:between w:val="nil"/>
              </w:pBdr>
              <w:jc w:val="both"/>
              <w:rPr>
                <w:color w:val="000000"/>
                <w:sz w:val="24"/>
                <w:szCs w:val="24"/>
              </w:rPr>
            </w:pPr>
            <w:r>
              <w:rPr>
                <w:color w:val="000000"/>
                <w:sz w:val="24"/>
                <w:szCs w:val="24"/>
              </w:rPr>
              <w:t>5.Funkcionāli mērķtiecīgi izvietot pedagogu un tehniskā personāla resursus drošai un pedagoģiski augstvērtīgai ģimnāzijas darbībai.</w:t>
            </w:r>
          </w:p>
        </w:tc>
      </w:tr>
    </w:tbl>
    <w:p w:rsidR="001638A4" w:rsidRDefault="001638A4">
      <w:pPr>
        <w:pBdr>
          <w:top w:val="nil"/>
          <w:left w:val="nil"/>
          <w:bottom w:val="nil"/>
          <w:right w:val="nil"/>
          <w:between w:val="nil"/>
        </w:pBdr>
        <w:jc w:val="center"/>
        <w:rPr>
          <w:color w:val="000000"/>
          <w:sz w:val="24"/>
          <w:szCs w:val="24"/>
        </w:rPr>
      </w:pPr>
    </w:p>
    <w:p w:rsidR="001638A4" w:rsidRDefault="00006708">
      <w:pPr>
        <w:pBdr>
          <w:top w:val="nil"/>
          <w:left w:val="nil"/>
          <w:bottom w:val="nil"/>
          <w:right w:val="nil"/>
          <w:between w:val="nil"/>
        </w:pBdr>
        <w:jc w:val="both"/>
        <w:rPr>
          <w:color w:val="000000"/>
          <w:sz w:val="24"/>
          <w:szCs w:val="24"/>
        </w:rPr>
      </w:pPr>
      <w:r>
        <w:br w:type="page"/>
      </w:r>
    </w:p>
    <w:p w:rsidR="001638A4" w:rsidRDefault="00006708">
      <w:pPr>
        <w:pBdr>
          <w:top w:val="nil"/>
          <w:left w:val="nil"/>
          <w:bottom w:val="nil"/>
          <w:right w:val="nil"/>
          <w:between w:val="nil"/>
        </w:pBdr>
        <w:spacing w:before="120"/>
        <w:jc w:val="both"/>
        <w:rPr>
          <w:color w:val="000000"/>
          <w:sz w:val="24"/>
          <w:szCs w:val="24"/>
        </w:rPr>
      </w:pPr>
      <w:r>
        <w:rPr>
          <w:b/>
          <w:color w:val="000000"/>
          <w:sz w:val="24"/>
          <w:szCs w:val="24"/>
        </w:rPr>
        <w:t>Joma:</w:t>
      </w:r>
      <w:r>
        <w:rPr>
          <w:b/>
          <w:color w:val="000000"/>
          <w:sz w:val="24"/>
          <w:szCs w:val="24"/>
        </w:rPr>
        <w:tab/>
      </w:r>
      <w:r>
        <w:rPr>
          <w:b/>
          <w:color w:val="000000"/>
          <w:sz w:val="24"/>
          <w:szCs w:val="24"/>
        </w:rPr>
        <w:tab/>
        <w:t>Laba pārvaldība</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p>
    <w:p w:rsidR="001638A4" w:rsidRDefault="00006708">
      <w:pPr>
        <w:pBdr>
          <w:top w:val="nil"/>
          <w:left w:val="nil"/>
          <w:bottom w:val="nil"/>
          <w:right w:val="nil"/>
          <w:between w:val="nil"/>
        </w:pBdr>
        <w:spacing w:before="120"/>
        <w:jc w:val="both"/>
        <w:rPr>
          <w:color w:val="000000"/>
          <w:sz w:val="24"/>
          <w:szCs w:val="24"/>
        </w:rPr>
      </w:pPr>
      <w:r>
        <w:rPr>
          <w:b/>
          <w:color w:val="000000"/>
          <w:sz w:val="24"/>
          <w:szCs w:val="24"/>
        </w:rPr>
        <w:t>Prioritāte:</w:t>
      </w:r>
      <w:r>
        <w:rPr>
          <w:color w:val="000000"/>
          <w:sz w:val="24"/>
          <w:szCs w:val="24"/>
        </w:rPr>
        <w:t xml:space="preserve"> </w:t>
      </w:r>
      <w:r>
        <w:rPr>
          <w:color w:val="000000"/>
          <w:sz w:val="22"/>
          <w:szCs w:val="22"/>
        </w:rPr>
        <w:t xml:space="preserve">Ģimnāzijas personāla iesaistīšana savas un ģimnāzijas darbības kvalitātes izvērtēšanā, </w:t>
      </w:r>
      <w:r>
        <w:rPr>
          <w:color w:val="000000"/>
          <w:sz w:val="22"/>
          <w:szCs w:val="22"/>
          <w:highlight w:val="white"/>
        </w:rPr>
        <w:t>nodrošinot skaidru funkciju sadalījumu, kvalitātes vērtēšanas instrumentu saskaņotu attīstību, efektīvu datu pārvaldību un sistēmas</w:t>
      </w:r>
      <w:r>
        <w:rPr>
          <w:color w:val="414142"/>
          <w:sz w:val="22"/>
          <w:szCs w:val="22"/>
          <w:highlight w:val="white"/>
        </w:rPr>
        <w:t xml:space="preserve"> ilgtspēju, </w:t>
      </w:r>
      <w:r>
        <w:rPr>
          <w:color w:val="000000"/>
          <w:sz w:val="22"/>
          <w:szCs w:val="22"/>
        </w:rPr>
        <w:t xml:space="preserve">sekmējot demokrātisku pārmaiņu vadību atbilstoši mācīšanās organizācijas pamatprincipiem. </w:t>
      </w:r>
    </w:p>
    <w:p w:rsidR="001638A4" w:rsidRDefault="001638A4">
      <w:pPr>
        <w:pBdr>
          <w:top w:val="nil"/>
          <w:left w:val="nil"/>
          <w:bottom w:val="nil"/>
          <w:right w:val="nil"/>
          <w:between w:val="nil"/>
        </w:pBdr>
        <w:ind w:left="2160"/>
        <w:jc w:val="both"/>
        <w:rPr>
          <w:color w:val="000000"/>
          <w:sz w:val="24"/>
          <w:szCs w:val="24"/>
        </w:rPr>
      </w:pPr>
    </w:p>
    <w:tbl>
      <w:tblPr>
        <w:tblStyle w:val="a5"/>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5812"/>
        <w:gridCol w:w="4678"/>
      </w:tblGrid>
      <w:tr w:rsidR="001638A4">
        <w:tc>
          <w:tcPr>
            <w:tcW w:w="4219" w:type="dxa"/>
          </w:tcPr>
          <w:p w:rsidR="001638A4" w:rsidRDefault="00006708">
            <w:pPr>
              <w:keepNext/>
              <w:pBdr>
                <w:top w:val="nil"/>
                <w:left w:val="nil"/>
                <w:bottom w:val="nil"/>
                <w:right w:val="nil"/>
                <w:between w:val="nil"/>
              </w:pBdr>
              <w:jc w:val="center"/>
              <w:rPr>
                <w:b/>
                <w:color w:val="000000"/>
                <w:sz w:val="24"/>
                <w:szCs w:val="24"/>
              </w:rPr>
            </w:pPr>
            <w:r>
              <w:rPr>
                <w:b/>
                <w:color w:val="000000"/>
                <w:sz w:val="24"/>
                <w:szCs w:val="24"/>
              </w:rPr>
              <w:t>Kritērijs</w:t>
            </w:r>
          </w:p>
        </w:tc>
        <w:tc>
          <w:tcPr>
            <w:tcW w:w="5812" w:type="dxa"/>
          </w:tcPr>
          <w:p w:rsidR="001638A4" w:rsidRDefault="00006708">
            <w:pPr>
              <w:pBdr>
                <w:top w:val="nil"/>
                <w:left w:val="nil"/>
                <w:bottom w:val="nil"/>
                <w:right w:val="nil"/>
                <w:between w:val="nil"/>
              </w:pBdr>
              <w:jc w:val="center"/>
              <w:rPr>
                <w:color w:val="000000"/>
                <w:sz w:val="24"/>
                <w:szCs w:val="24"/>
              </w:rPr>
            </w:pPr>
            <w:r>
              <w:rPr>
                <w:b/>
                <w:color w:val="000000"/>
                <w:sz w:val="24"/>
                <w:szCs w:val="24"/>
              </w:rPr>
              <w:t>Plānotie sasniedzamie rezultāti</w:t>
            </w:r>
            <w:r>
              <w:rPr>
                <w:color w:val="000000"/>
                <w:sz w:val="24"/>
                <w:szCs w:val="24"/>
              </w:rPr>
              <w:t xml:space="preserve"> </w:t>
            </w:r>
          </w:p>
          <w:p w:rsidR="001638A4" w:rsidRDefault="00006708">
            <w:pPr>
              <w:pBdr>
                <w:top w:val="nil"/>
                <w:left w:val="nil"/>
                <w:bottom w:val="nil"/>
                <w:right w:val="nil"/>
                <w:between w:val="nil"/>
              </w:pBdr>
              <w:jc w:val="center"/>
              <w:rPr>
                <w:color w:val="2F5496"/>
                <w:sz w:val="24"/>
                <w:szCs w:val="24"/>
              </w:rPr>
            </w:pPr>
            <w:r>
              <w:rPr>
                <w:i/>
                <w:color w:val="2F5496"/>
                <w:sz w:val="24"/>
                <w:szCs w:val="24"/>
              </w:rPr>
              <w:t>(kvantitatīvie un/vai kvalitatīvie sasniedzamie rezultāti)</w:t>
            </w:r>
          </w:p>
        </w:tc>
        <w:tc>
          <w:tcPr>
            <w:tcW w:w="4678" w:type="dxa"/>
          </w:tcPr>
          <w:p w:rsidR="001638A4" w:rsidRDefault="00006708">
            <w:pPr>
              <w:pBdr>
                <w:top w:val="nil"/>
                <w:left w:val="nil"/>
                <w:bottom w:val="nil"/>
                <w:right w:val="nil"/>
                <w:between w:val="nil"/>
              </w:pBdr>
              <w:jc w:val="center"/>
              <w:rPr>
                <w:color w:val="000000"/>
                <w:sz w:val="24"/>
                <w:szCs w:val="24"/>
              </w:rPr>
            </w:pPr>
            <w:r>
              <w:rPr>
                <w:b/>
                <w:color w:val="000000"/>
                <w:sz w:val="24"/>
                <w:szCs w:val="24"/>
              </w:rPr>
              <w:t xml:space="preserve">Ieviešanas gaita </w:t>
            </w:r>
          </w:p>
          <w:p w:rsidR="001638A4" w:rsidRDefault="00006708">
            <w:pPr>
              <w:pBdr>
                <w:top w:val="nil"/>
                <w:left w:val="nil"/>
                <w:bottom w:val="nil"/>
                <w:right w:val="nil"/>
                <w:between w:val="nil"/>
              </w:pBdr>
              <w:jc w:val="center"/>
              <w:rPr>
                <w:color w:val="2F5496"/>
                <w:sz w:val="24"/>
                <w:szCs w:val="24"/>
              </w:rPr>
            </w:pPr>
            <w:r>
              <w:rPr>
                <w:i/>
                <w:color w:val="2F5496"/>
                <w:sz w:val="24"/>
                <w:szCs w:val="24"/>
              </w:rPr>
              <w:t>(galvenie uzdevumi, pasākumi, rīcības un/vai aktivitātes)</w:t>
            </w:r>
          </w:p>
        </w:tc>
      </w:tr>
      <w:tr w:rsidR="001638A4">
        <w:trPr>
          <w:trHeight w:val="497"/>
        </w:trPr>
        <w:tc>
          <w:tcPr>
            <w:tcW w:w="4219" w:type="dxa"/>
          </w:tcPr>
          <w:p w:rsidR="001638A4" w:rsidRDefault="00006708">
            <w:pPr>
              <w:pBdr>
                <w:top w:val="nil"/>
                <w:left w:val="nil"/>
                <w:bottom w:val="nil"/>
                <w:right w:val="nil"/>
                <w:between w:val="nil"/>
              </w:pBdr>
              <w:jc w:val="both"/>
              <w:rPr>
                <w:color w:val="000000"/>
                <w:sz w:val="24"/>
                <w:szCs w:val="24"/>
              </w:rPr>
            </w:pPr>
            <w:r>
              <w:rPr>
                <w:color w:val="000000"/>
                <w:sz w:val="24"/>
                <w:szCs w:val="24"/>
              </w:rPr>
              <w:t>Administratīvā efektivitāte</w:t>
            </w:r>
          </w:p>
        </w:tc>
        <w:tc>
          <w:tcPr>
            <w:tcW w:w="5812" w:type="dxa"/>
          </w:tcPr>
          <w:p w:rsidR="001638A4" w:rsidRDefault="00006708">
            <w:pPr>
              <w:pBdr>
                <w:top w:val="nil"/>
                <w:left w:val="nil"/>
                <w:bottom w:val="nil"/>
                <w:right w:val="nil"/>
                <w:between w:val="nil"/>
              </w:pBdr>
              <w:jc w:val="both"/>
              <w:rPr>
                <w:color w:val="000000"/>
                <w:sz w:val="24"/>
                <w:szCs w:val="24"/>
              </w:rPr>
            </w:pPr>
            <w:r>
              <w:rPr>
                <w:color w:val="000000"/>
                <w:sz w:val="24"/>
                <w:szCs w:val="24"/>
              </w:rPr>
              <w:t xml:space="preserve">1.Ģimnāzijas </w:t>
            </w:r>
            <w:r>
              <w:rPr>
                <w:i/>
                <w:color w:val="000000"/>
                <w:sz w:val="24"/>
                <w:szCs w:val="24"/>
              </w:rPr>
              <w:t xml:space="preserve">“Attīstības plānā 2021./2022-2023./2024” </w:t>
            </w:r>
            <w:r>
              <w:rPr>
                <w:color w:val="000000"/>
                <w:sz w:val="24"/>
                <w:szCs w:val="24"/>
              </w:rPr>
              <w:t>izvirzāmi  konkrēti izglītības kvalitātes uzdevumi saistībā ar jaunā kompetencēs balstītā satura ieviešanu 7.-12.klasēs.</w:t>
            </w:r>
          </w:p>
          <w:p w:rsidR="001638A4" w:rsidRDefault="00006708">
            <w:pPr>
              <w:pBdr>
                <w:top w:val="nil"/>
                <w:left w:val="nil"/>
                <w:bottom w:val="nil"/>
                <w:right w:val="nil"/>
                <w:between w:val="nil"/>
              </w:pBdr>
              <w:jc w:val="both"/>
              <w:rPr>
                <w:color w:val="000000"/>
                <w:sz w:val="24"/>
                <w:szCs w:val="24"/>
              </w:rPr>
            </w:pPr>
            <w:r>
              <w:rPr>
                <w:color w:val="000000"/>
                <w:sz w:val="24"/>
                <w:szCs w:val="24"/>
              </w:rPr>
              <w:t>2. Jāuzlabo izpratne par kopīgi sasniedzamajiem rezultātiem, lai  lielākajai daļai pedagogiem ir ļoti skaidrs, kāda rīcība tiek sagaidīta no ikkatra.</w:t>
            </w:r>
          </w:p>
          <w:p w:rsidR="001638A4" w:rsidRDefault="00006708">
            <w:pPr>
              <w:pBdr>
                <w:top w:val="nil"/>
                <w:left w:val="nil"/>
                <w:bottom w:val="nil"/>
                <w:right w:val="nil"/>
                <w:between w:val="nil"/>
              </w:pBdr>
              <w:jc w:val="both"/>
              <w:rPr>
                <w:color w:val="000000"/>
                <w:sz w:val="24"/>
                <w:szCs w:val="24"/>
              </w:rPr>
            </w:pPr>
            <w:r>
              <w:rPr>
                <w:color w:val="000000"/>
                <w:sz w:val="24"/>
                <w:szCs w:val="24"/>
              </w:rPr>
              <w:t xml:space="preserve">3.Jāpilnveido  </w:t>
            </w:r>
            <w:proofErr w:type="spellStart"/>
            <w:r>
              <w:rPr>
                <w:i/>
                <w:color w:val="000000"/>
                <w:sz w:val="24"/>
                <w:szCs w:val="24"/>
              </w:rPr>
              <w:t>MsTeams</w:t>
            </w:r>
            <w:proofErr w:type="spellEnd"/>
            <w:r>
              <w:rPr>
                <w:i/>
                <w:color w:val="000000"/>
                <w:sz w:val="24"/>
                <w:szCs w:val="24"/>
              </w:rPr>
              <w:t xml:space="preserve">, </w:t>
            </w:r>
            <w:proofErr w:type="spellStart"/>
            <w:r>
              <w:rPr>
                <w:i/>
                <w:color w:val="000000"/>
                <w:sz w:val="24"/>
                <w:szCs w:val="24"/>
              </w:rPr>
              <w:t>Zoom</w:t>
            </w:r>
            <w:proofErr w:type="spellEnd"/>
            <w:r>
              <w:rPr>
                <w:color w:val="000000"/>
                <w:sz w:val="24"/>
                <w:szCs w:val="24"/>
              </w:rPr>
              <w:t xml:space="preserve"> vidi vai citi IKT resursi  efektīvākam izglītības procesam, vadībai regulāri sekojot jaunajiem normatīvajiem aktiem un piedāvājot profesionālās kvalifikācijas celšanas iespējas.</w:t>
            </w:r>
          </w:p>
          <w:p w:rsidR="001638A4" w:rsidRDefault="00006708">
            <w:pPr>
              <w:pBdr>
                <w:top w:val="nil"/>
                <w:left w:val="nil"/>
                <w:bottom w:val="nil"/>
                <w:right w:val="nil"/>
                <w:between w:val="nil"/>
              </w:pBdr>
              <w:jc w:val="both"/>
              <w:rPr>
                <w:color w:val="000000"/>
                <w:sz w:val="24"/>
                <w:szCs w:val="24"/>
              </w:rPr>
            </w:pPr>
            <w:r>
              <w:rPr>
                <w:color w:val="000000"/>
                <w:sz w:val="24"/>
                <w:szCs w:val="24"/>
              </w:rPr>
              <w:t>4. Jāpiesaista finansējums, lai no 2022.-2024. gadam  varētu nodrošināt skolēnus ar portatīvajiem datoriem izmantošanai gan mācību stundās, gan mājās.</w:t>
            </w:r>
          </w:p>
        </w:tc>
        <w:tc>
          <w:tcPr>
            <w:tcW w:w="4678" w:type="dxa"/>
          </w:tcPr>
          <w:p w:rsidR="001638A4" w:rsidRDefault="00006708">
            <w:pPr>
              <w:pBdr>
                <w:top w:val="nil"/>
                <w:left w:val="nil"/>
                <w:bottom w:val="nil"/>
                <w:right w:val="nil"/>
                <w:between w:val="nil"/>
              </w:pBdr>
              <w:jc w:val="both"/>
              <w:rPr>
                <w:color w:val="000000"/>
                <w:sz w:val="24"/>
                <w:szCs w:val="24"/>
              </w:rPr>
            </w:pPr>
            <w:r>
              <w:rPr>
                <w:color w:val="000000"/>
                <w:sz w:val="24"/>
                <w:szCs w:val="24"/>
              </w:rPr>
              <w:t>1. 2022./2023. mācību gadā pabeigt jaunā mācību satura ieviešanu.</w:t>
            </w:r>
          </w:p>
          <w:p w:rsidR="001638A4" w:rsidRDefault="00006708">
            <w:pPr>
              <w:pBdr>
                <w:top w:val="nil"/>
                <w:left w:val="nil"/>
                <w:bottom w:val="nil"/>
                <w:right w:val="nil"/>
                <w:between w:val="nil"/>
              </w:pBdr>
              <w:jc w:val="both"/>
              <w:rPr>
                <w:color w:val="000000"/>
                <w:sz w:val="24"/>
                <w:szCs w:val="24"/>
              </w:rPr>
            </w:pPr>
            <w:r>
              <w:rPr>
                <w:color w:val="000000"/>
                <w:sz w:val="24"/>
                <w:szCs w:val="24"/>
              </w:rPr>
              <w:t>2. Regulāri izglītot pedagogus sasniedzamo rezultātu realizēšanas metodikā.</w:t>
            </w:r>
          </w:p>
          <w:p w:rsidR="001638A4" w:rsidRDefault="00006708">
            <w:pPr>
              <w:pBdr>
                <w:top w:val="nil"/>
                <w:left w:val="nil"/>
                <w:bottom w:val="nil"/>
                <w:right w:val="nil"/>
                <w:between w:val="nil"/>
              </w:pBdr>
              <w:jc w:val="both"/>
              <w:rPr>
                <w:color w:val="000000"/>
                <w:sz w:val="24"/>
                <w:szCs w:val="24"/>
              </w:rPr>
            </w:pPr>
            <w:r>
              <w:rPr>
                <w:color w:val="000000"/>
                <w:sz w:val="24"/>
                <w:szCs w:val="24"/>
              </w:rPr>
              <w:t>3. Veicināt IT vides uzlabošanu, lai sekmētu pedagoga darba pilnveidošanu.</w:t>
            </w:r>
          </w:p>
          <w:p w:rsidR="001638A4" w:rsidRDefault="00006708">
            <w:pPr>
              <w:pBdr>
                <w:top w:val="nil"/>
                <w:left w:val="nil"/>
                <w:bottom w:val="nil"/>
                <w:right w:val="nil"/>
                <w:between w:val="nil"/>
              </w:pBdr>
              <w:jc w:val="both"/>
              <w:rPr>
                <w:color w:val="000000"/>
                <w:sz w:val="24"/>
                <w:szCs w:val="24"/>
              </w:rPr>
            </w:pPr>
            <w:r>
              <w:rPr>
                <w:color w:val="000000"/>
                <w:sz w:val="24"/>
                <w:szCs w:val="24"/>
              </w:rPr>
              <w:t>4. Līdz 2024. gadam pilnība nodrošināt visus kabinetus ar IT.</w:t>
            </w:r>
          </w:p>
          <w:p w:rsidR="001638A4" w:rsidRDefault="00006708">
            <w:pPr>
              <w:pBdr>
                <w:top w:val="nil"/>
                <w:left w:val="nil"/>
                <w:bottom w:val="nil"/>
                <w:right w:val="nil"/>
                <w:between w:val="nil"/>
              </w:pBdr>
              <w:jc w:val="both"/>
              <w:rPr>
                <w:color w:val="000000"/>
                <w:sz w:val="24"/>
                <w:szCs w:val="24"/>
              </w:rPr>
            </w:pPr>
            <w:r>
              <w:rPr>
                <w:color w:val="000000"/>
                <w:sz w:val="24"/>
                <w:szCs w:val="24"/>
              </w:rPr>
              <w:t xml:space="preserve">5.Veicināt inovatīvu </w:t>
            </w:r>
            <w:proofErr w:type="spellStart"/>
            <w:r>
              <w:rPr>
                <w:color w:val="000000"/>
                <w:sz w:val="24"/>
                <w:szCs w:val="24"/>
              </w:rPr>
              <w:t>skolvadības</w:t>
            </w:r>
            <w:proofErr w:type="spellEnd"/>
            <w:r>
              <w:rPr>
                <w:color w:val="000000"/>
                <w:sz w:val="24"/>
                <w:szCs w:val="24"/>
              </w:rPr>
              <w:t xml:space="preserve"> atziņu apgūšanu vadības komandā un tās mērķtiecīgu izmantošanu administratīvās efektivitātes nodrošināšanā.</w:t>
            </w:r>
          </w:p>
          <w:p w:rsidR="001638A4" w:rsidRDefault="001638A4">
            <w:pPr>
              <w:pBdr>
                <w:top w:val="nil"/>
                <w:left w:val="nil"/>
                <w:bottom w:val="nil"/>
                <w:right w:val="nil"/>
                <w:between w:val="nil"/>
              </w:pBdr>
              <w:jc w:val="both"/>
              <w:rPr>
                <w:color w:val="000000"/>
                <w:sz w:val="24"/>
                <w:szCs w:val="24"/>
              </w:rPr>
            </w:pPr>
          </w:p>
        </w:tc>
      </w:tr>
      <w:tr w:rsidR="001638A4">
        <w:trPr>
          <w:trHeight w:val="560"/>
        </w:trPr>
        <w:tc>
          <w:tcPr>
            <w:tcW w:w="4219" w:type="dxa"/>
          </w:tcPr>
          <w:p w:rsidR="001638A4" w:rsidRDefault="00006708">
            <w:pPr>
              <w:pBdr>
                <w:top w:val="nil"/>
                <w:left w:val="nil"/>
                <w:bottom w:val="nil"/>
                <w:right w:val="nil"/>
                <w:between w:val="nil"/>
              </w:pBdr>
              <w:jc w:val="both"/>
              <w:rPr>
                <w:color w:val="000000"/>
                <w:sz w:val="24"/>
                <w:szCs w:val="24"/>
              </w:rPr>
            </w:pPr>
            <w:r>
              <w:rPr>
                <w:color w:val="000000"/>
                <w:sz w:val="24"/>
                <w:szCs w:val="24"/>
              </w:rPr>
              <w:t>Vadības profesionālā darbība</w:t>
            </w:r>
          </w:p>
        </w:tc>
        <w:tc>
          <w:tcPr>
            <w:tcW w:w="5812" w:type="dxa"/>
          </w:tcPr>
          <w:p w:rsidR="001638A4" w:rsidRDefault="00006708">
            <w:pPr>
              <w:pBdr>
                <w:top w:val="nil"/>
                <w:left w:val="nil"/>
                <w:bottom w:val="nil"/>
                <w:right w:val="nil"/>
                <w:between w:val="nil"/>
              </w:pBdr>
              <w:jc w:val="both"/>
              <w:rPr>
                <w:color w:val="000000"/>
                <w:sz w:val="24"/>
                <w:szCs w:val="24"/>
              </w:rPr>
            </w:pPr>
            <w:r>
              <w:rPr>
                <w:color w:val="000000"/>
                <w:sz w:val="24"/>
                <w:szCs w:val="24"/>
              </w:rPr>
              <w:t>1.Jāpilnveido pedagogu un vecāku informētība par tiesisko regulējumu un iekšējiem normatīvajiem aktiem ģimnāzijas funkciju nodrošināšanā.</w:t>
            </w:r>
          </w:p>
          <w:p w:rsidR="001638A4" w:rsidRDefault="00006708">
            <w:pPr>
              <w:pBdr>
                <w:top w:val="nil"/>
                <w:left w:val="nil"/>
                <w:bottom w:val="nil"/>
                <w:right w:val="nil"/>
                <w:between w:val="nil"/>
              </w:pBdr>
              <w:jc w:val="both"/>
              <w:rPr>
                <w:color w:val="000000"/>
                <w:sz w:val="24"/>
                <w:szCs w:val="24"/>
              </w:rPr>
            </w:pPr>
            <w:r>
              <w:rPr>
                <w:color w:val="000000"/>
                <w:sz w:val="24"/>
                <w:szCs w:val="24"/>
              </w:rPr>
              <w:t xml:space="preserve">2. Jāizmanto pieredzē gūtais un jāuzņemas atbildība </w:t>
            </w:r>
            <w:proofErr w:type="spellStart"/>
            <w:r>
              <w:rPr>
                <w:color w:val="000000"/>
                <w:sz w:val="24"/>
                <w:szCs w:val="24"/>
              </w:rPr>
              <w:t>problēmgadījumu</w:t>
            </w:r>
            <w:proofErr w:type="spellEnd"/>
            <w:r>
              <w:rPr>
                <w:color w:val="000000"/>
                <w:sz w:val="24"/>
                <w:szCs w:val="24"/>
              </w:rPr>
              <w:t xml:space="preserve"> un krīzes situāciju risināšanā.</w:t>
            </w:r>
          </w:p>
          <w:p w:rsidR="001638A4" w:rsidRDefault="00006708">
            <w:pPr>
              <w:pBdr>
                <w:top w:val="nil"/>
                <w:left w:val="nil"/>
                <w:bottom w:val="nil"/>
                <w:right w:val="nil"/>
                <w:between w:val="nil"/>
              </w:pBdr>
              <w:jc w:val="both"/>
              <w:rPr>
                <w:color w:val="000000"/>
                <w:sz w:val="24"/>
                <w:szCs w:val="24"/>
              </w:rPr>
            </w:pPr>
            <w:r>
              <w:rPr>
                <w:color w:val="000000"/>
                <w:sz w:val="24"/>
                <w:szCs w:val="24"/>
              </w:rPr>
              <w:t>3.</w:t>
            </w:r>
            <w:r>
              <w:rPr>
                <w:color w:val="414142"/>
                <w:sz w:val="24"/>
                <w:szCs w:val="24"/>
              </w:rPr>
              <w:t xml:space="preserve"> </w:t>
            </w:r>
            <w:r>
              <w:rPr>
                <w:color w:val="000000"/>
                <w:sz w:val="24"/>
                <w:szCs w:val="24"/>
              </w:rPr>
              <w:t xml:space="preserve">Jāpilnveido regulāra, sistēmiski mērķtiecīga komunikācija ar ģimnāzijas izglītības procesa </w:t>
            </w:r>
            <w:proofErr w:type="spellStart"/>
            <w:r>
              <w:rPr>
                <w:color w:val="000000"/>
                <w:sz w:val="24"/>
                <w:szCs w:val="24"/>
              </w:rPr>
              <w:t>mērķgrupām</w:t>
            </w:r>
            <w:proofErr w:type="spellEnd"/>
            <w:r>
              <w:rPr>
                <w:color w:val="000000"/>
                <w:sz w:val="24"/>
                <w:szCs w:val="24"/>
              </w:rPr>
              <w:t>.                                                                            4. Iesaistoties izglītības kvalitātes un valsts ģimnāzijas statusa nostiprināšanā valsts līmenī, veicināt ģimnāzijas labās prakses pārnesi iekšējā un ārējā vidē.</w:t>
            </w:r>
          </w:p>
          <w:p w:rsidR="001638A4" w:rsidRDefault="00006708">
            <w:pPr>
              <w:pBdr>
                <w:top w:val="nil"/>
                <w:left w:val="nil"/>
                <w:bottom w:val="nil"/>
                <w:right w:val="nil"/>
                <w:between w:val="nil"/>
              </w:pBdr>
              <w:jc w:val="both"/>
              <w:rPr>
                <w:color w:val="000000"/>
                <w:sz w:val="24"/>
                <w:szCs w:val="24"/>
              </w:rPr>
            </w:pPr>
            <w:r>
              <w:rPr>
                <w:color w:val="000000"/>
                <w:sz w:val="24"/>
                <w:szCs w:val="24"/>
              </w:rPr>
              <w:t>5. Strukturēti izmantot vadības komandas zināšanas  pedagoģijā un personāla vadībā, lai mācīšanās un audzināšanas procesā pilnvērtīgāk atbalstītu ģimnāzijas pedagogus.</w:t>
            </w:r>
          </w:p>
        </w:tc>
        <w:tc>
          <w:tcPr>
            <w:tcW w:w="4678" w:type="dxa"/>
          </w:tcPr>
          <w:p w:rsidR="001638A4" w:rsidRDefault="00006708">
            <w:pPr>
              <w:pBdr>
                <w:top w:val="nil"/>
                <w:left w:val="nil"/>
                <w:bottom w:val="nil"/>
                <w:right w:val="nil"/>
                <w:between w:val="nil"/>
              </w:pBdr>
              <w:jc w:val="both"/>
              <w:rPr>
                <w:color w:val="000000"/>
                <w:sz w:val="24"/>
                <w:szCs w:val="24"/>
              </w:rPr>
            </w:pPr>
            <w:r>
              <w:rPr>
                <w:color w:val="000000"/>
                <w:sz w:val="24"/>
                <w:szCs w:val="24"/>
              </w:rPr>
              <w:t>1. Regulāri informēt sabiedrību un vecākus par izglītības procesa norisi un aktuālajām problēmām izglītības iestādē.</w:t>
            </w:r>
          </w:p>
          <w:p w:rsidR="001638A4" w:rsidRDefault="00006708">
            <w:pPr>
              <w:pBdr>
                <w:top w:val="nil"/>
                <w:left w:val="nil"/>
                <w:bottom w:val="nil"/>
                <w:right w:val="nil"/>
                <w:between w:val="nil"/>
              </w:pBdr>
              <w:jc w:val="both"/>
              <w:rPr>
                <w:color w:val="000000"/>
                <w:sz w:val="24"/>
                <w:szCs w:val="24"/>
              </w:rPr>
            </w:pPr>
            <w:r>
              <w:rPr>
                <w:color w:val="000000"/>
                <w:sz w:val="24"/>
                <w:szCs w:val="24"/>
              </w:rPr>
              <w:t>2. Regulāri iesaistīt atbalsta personālu krīzes situāciju risināšanā.</w:t>
            </w:r>
          </w:p>
          <w:p w:rsidR="001638A4" w:rsidRDefault="00006708">
            <w:pPr>
              <w:pBdr>
                <w:top w:val="nil"/>
                <w:left w:val="nil"/>
                <w:bottom w:val="nil"/>
                <w:right w:val="nil"/>
                <w:between w:val="nil"/>
              </w:pBdr>
              <w:jc w:val="both"/>
              <w:rPr>
                <w:color w:val="000000"/>
                <w:sz w:val="24"/>
                <w:szCs w:val="24"/>
              </w:rPr>
            </w:pPr>
            <w:r>
              <w:rPr>
                <w:color w:val="000000"/>
                <w:sz w:val="24"/>
                <w:szCs w:val="24"/>
              </w:rPr>
              <w:t>3. Regulāri (2 reizes gadā) iesaistīt pedagogus atklāto pasākumu organizēšanā.</w:t>
            </w:r>
          </w:p>
        </w:tc>
      </w:tr>
      <w:tr w:rsidR="001638A4">
        <w:trPr>
          <w:trHeight w:val="555"/>
        </w:trPr>
        <w:tc>
          <w:tcPr>
            <w:tcW w:w="4219" w:type="dxa"/>
          </w:tcPr>
          <w:p w:rsidR="001638A4" w:rsidRDefault="00006708">
            <w:pPr>
              <w:pBdr>
                <w:top w:val="nil"/>
                <w:left w:val="nil"/>
                <w:bottom w:val="nil"/>
                <w:right w:val="nil"/>
                <w:between w:val="nil"/>
              </w:pBdr>
              <w:jc w:val="both"/>
              <w:rPr>
                <w:color w:val="000000"/>
                <w:sz w:val="24"/>
                <w:szCs w:val="24"/>
              </w:rPr>
            </w:pPr>
            <w:r>
              <w:rPr>
                <w:color w:val="000000"/>
                <w:sz w:val="24"/>
                <w:szCs w:val="24"/>
              </w:rPr>
              <w:t>Atbalsts un sadarbība</w:t>
            </w:r>
          </w:p>
        </w:tc>
        <w:tc>
          <w:tcPr>
            <w:tcW w:w="5812" w:type="dxa"/>
          </w:tcPr>
          <w:p w:rsidR="001638A4" w:rsidRDefault="00006708">
            <w:pPr>
              <w:pBdr>
                <w:top w:val="nil"/>
                <w:left w:val="nil"/>
                <w:bottom w:val="nil"/>
                <w:right w:val="nil"/>
                <w:between w:val="nil"/>
              </w:pBdr>
              <w:jc w:val="both"/>
              <w:rPr>
                <w:color w:val="000000"/>
                <w:sz w:val="24"/>
                <w:szCs w:val="24"/>
              </w:rPr>
            </w:pPr>
            <w:r>
              <w:rPr>
                <w:color w:val="000000"/>
                <w:sz w:val="24"/>
                <w:szCs w:val="24"/>
              </w:rPr>
              <w:t>1.Jāpilnveido sistēma demokrātiskai pārmaiņu vadībai ģimnāzijā, nodrošinot tās darbību atbilstoši mācīšanās organizācijas pamatprincipiem, un saskaņā ar dibinātāju  nodrošinot atbilstošu un mūsdienīgu infrastruktūru un resursus izglītības programmu īstenošanai.</w:t>
            </w:r>
          </w:p>
          <w:p w:rsidR="001638A4" w:rsidRDefault="00006708">
            <w:pPr>
              <w:pBdr>
                <w:top w:val="nil"/>
                <w:left w:val="nil"/>
                <w:bottom w:val="nil"/>
                <w:right w:val="nil"/>
                <w:between w:val="nil"/>
              </w:pBdr>
              <w:jc w:val="both"/>
              <w:rPr>
                <w:color w:val="000000"/>
                <w:sz w:val="24"/>
                <w:szCs w:val="24"/>
              </w:rPr>
            </w:pPr>
            <w:r>
              <w:rPr>
                <w:color w:val="000000"/>
                <w:sz w:val="24"/>
                <w:szCs w:val="24"/>
              </w:rPr>
              <w:t xml:space="preserve">2. Attīstīta skolotāju jēgpilna sadarbība ar profesionālajam asociācijām, Rīgas Izglītības informācijas metodisko centru (RIIMC) un “Skola 2030” mācību jomu ekspertiem, augstskolu mācībspēkiem un veicināta kultūras projekta “Skolas soma” satura plašāka iekļaušana skolēnu mācīšanās praksē un </w:t>
            </w:r>
            <w:proofErr w:type="spellStart"/>
            <w:r>
              <w:rPr>
                <w:color w:val="000000"/>
                <w:sz w:val="24"/>
                <w:szCs w:val="24"/>
              </w:rPr>
              <w:t>vērtībizglītībā</w:t>
            </w:r>
            <w:proofErr w:type="spellEnd"/>
            <w:r>
              <w:rPr>
                <w:color w:val="000000"/>
                <w:sz w:val="24"/>
                <w:szCs w:val="24"/>
              </w:rPr>
              <w:t>.</w:t>
            </w:r>
          </w:p>
          <w:p w:rsidR="001638A4" w:rsidRDefault="00006708">
            <w:pPr>
              <w:pBdr>
                <w:top w:val="nil"/>
                <w:left w:val="nil"/>
                <w:bottom w:val="nil"/>
                <w:right w:val="nil"/>
                <w:between w:val="nil"/>
              </w:pBdr>
              <w:jc w:val="both"/>
              <w:rPr>
                <w:color w:val="000000"/>
                <w:sz w:val="24"/>
                <w:szCs w:val="24"/>
              </w:rPr>
            </w:pPr>
            <w:r>
              <w:rPr>
                <w:color w:val="000000"/>
                <w:sz w:val="24"/>
                <w:szCs w:val="24"/>
              </w:rPr>
              <w:t>3. Koleģiāli pilnveidota sistēma atzinības paušanai darbiniekiem, akcentējot inovatīvu pedagoģisko un metodisko darbību.</w:t>
            </w:r>
          </w:p>
          <w:p w:rsidR="001638A4" w:rsidRDefault="00006708">
            <w:pPr>
              <w:pBdr>
                <w:top w:val="nil"/>
                <w:left w:val="nil"/>
                <w:bottom w:val="nil"/>
                <w:right w:val="nil"/>
                <w:between w:val="nil"/>
              </w:pBdr>
              <w:jc w:val="both"/>
              <w:rPr>
                <w:color w:val="000000"/>
                <w:sz w:val="24"/>
                <w:szCs w:val="24"/>
              </w:rPr>
            </w:pPr>
            <w:r>
              <w:rPr>
                <w:color w:val="000000"/>
                <w:sz w:val="24"/>
                <w:szCs w:val="24"/>
              </w:rPr>
              <w:t xml:space="preserve">4. Konkretizēts un pilnveidots vadības komandas  atbalsts </w:t>
            </w:r>
            <w:r>
              <w:rPr>
                <w:i/>
                <w:color w:val="000000"/>
                <w:sz w:val="24"/>
                <w:szCs w:val="24"/>
              </w:rPr>
              <w:t xml:space="preserve">Ģimnāzijas padomes </w:t>
            </w:r>
            <w:r>
              <w:rPr>
                <w:color w:val="000000"/>
                <w:sz w:val="24"/>
                <w:szCs w:val="24"/>
              </w:rPr>
              <w:t>un</w:t>
            </w:r>
            <w:r>
              <w:rPr>
                <w:i/>
                <w:color w:val="000000"/>
                <w:sz w:val="24"/>
                <w:szCs w:val="24"/>
              </w:rPr>
              <w:t xml:space="preserve"> Skolēnu pašpārvaldes</w:t>
            </w:r>
            <w:r>
              <w:rPr>
                <w:color w:val="000000"/>
                <w:sz w:val="24"/>
                <w:szCs w:val="24"/>
              </w:rPr>
              <w:t xml:space="preserve">  sekmīgai līdzdarbībai jauno izglītības mērķu plānošanā  īstenošanā.</w:t>
            </w:r>
          </w:p>
        </w:tc>
        <w:tc>
          <w:tcPr>
            <w:tcW w:w="4678" w:type="dxa"/>
          </w:tcPr>
          <w:p w:rsidR="001638A4" w:rsidRDefault="00006708">
            <w:pPr>
              <w:pBdr>
                <w:top w:val="nil"/>
                <w:left w:val="nil"/>
                <w:bottom w:val="nil"/>
                <w:right w:val="nil"/>
                <w:between w:val="nil"/>
              </w:pBdr>
              <w:jc w:val="both"/>
              <w:rPr>
                <w:color w:val="000000"/>
                <w:sz w:val="24"/>
                <w:szCs w:val="24"/>
              </w:rPr>
            </w:pPr>
            <w:r>
              <w:rPr>
                <w:color w:val="000000"/>
                <w:sz w:val="24"/>
                <w:szCs w:val="24"/>
              </w:rPr>
              <w:t xml:space="preserve">1.Jāizvērš </w:t>
            </w:r>
            <w:proofErr w:type="spellStart"/>
            <w:r>
              <w:rPr>
                <w:color w:val="000000"/>
                <w:sz w:val="24"/>
                <w:szCs w:val="24"/>
              </w:rPr>
              <w:t>mentoru</w:t>
            </w:r>
            <w:proofErr w:type="spellEnd"/>
            <w:r>
              <w:rPr>
                <w:color w:val="000000"/>
                <w:sz w:val="24"/>
                <w:szCs w:val="24"/>
              </w:rPr>
              <w:t xml:space="preserve"> un mācīšanās konsultantu tīklojums ģimnāzijā inovatīvu mācīšanas un mācīšanās paņēmienu ieviešanai.</w:t>
            </w:r>
          </w:p>
          <w:p w:rsidR="001638A4" w:rsidRDefault="00006708">
            <w:pPr>
              <w:pBdr>
                <w:top w:val="nil"/>
                <w:left w:val="nil"/>
                <w:bottom w:val="nil"/>
                <w:right w:val="nil"/>
                <w:between w:val="nil"/>
              </w:pBdr>
              <w:jc w:val="both"/>
              <w:rPr>
                <w:color w:val="000000"/>
                <w:sz w:val="24"/>
                <w:szCs w:val="24"/>
              </w:rPr>
            </w:pPr>
            <w:r>
              <w:rPr>
                <w:color w:val="000000"/>
                <w:sz w:val="24"/>
                <w:szCs w:val="24"/>
              </w:rPr>
              <w:t>2.Turpināma atzinības izteikšana un augstāka profesionālisma veicināšana ģimnāzijas  darbiniekiem par atbildīgu un inovatīvu pedagoģisko un metodisko darbu.</w:t>
            </w:r>
          </w:p>
        </w:tc>
      </w:tr>
    </w:tbl>
    <w:p w:rsidR="001638A4" w:rsidRDefault="001638A4">
      <w:pPr>
        <w:pBdr>
          <w:top w:val="nil"/>
          <w:left w:val="nil"/>
          <w:bottom w:val="nil"/>
          <w:right w:val="nil"/>
          <w:between w:val="nil"/>
        </w:pBdr>
        <w:ind w:firstLine="720"/>
        <w:rPr>
          <w:color w:val="000000"/>
          <w:sz w:val="24"/>
          <w:szCs w:val="24"/>
        </w:rPr>
      </w:pPr>
    </w:p>
    <w:p w:rsidR="001638A4" w:rsidRDefault="001638A4">
      <w:pPr>
        <w:pBdr>
          <w:top w:val="nil"/>
          <w:left w:val="nil"/>
          <w:bottom w:val="nil"/>
          <w:right w:val="nil"/>
          <w:between w:val="nil"/>
        </w:pBdr>
        <w:ind w:firstLine="720"/>
        <w:rPr>
          <w:color w:val="000000"/>
          <w:sz w:val="24"/>
          <w:szCs w:val="24"/>
        </w:rPr>
      </w:pPr>
    </w:p>
    <w:p w:rsidR="001638A4" w:rsidRDefault="001638A4">
      <w:pPr>
        <w:pBdr>
          <w:top w:val="nil"/>
          <w:left w:val="nil"/>
          <w:bottom w:val="nil"/>
          <w:right w:val="nil"/>
          <w:between w:val="nil"/>
        </w:pBdr>
        <w:ind w:firstLine="720"/>
        <w:rPr>
          <w:color w:val="000000"/>
          <w:sz w:val="24"/>
          <w:szCs w:val="24"/>
        </w:rPr>
      </w:pPr>
    </w:p>
    <w:tbl>
      <w:tblPr>
        <w:tblStyle w:val="a6"/>
        <w:tblW w:w="6107" w:type="dxa"/>
        <w:tblLayout w:type="fixed"/>
        <w:tblLook w:val="0000" w:firstRow="0" w:lastRow="0" w:firstColumn="0" w:lastColumn="0" w:noHBand="0" w:noVBand="0"/>
      </w:tblPr>
      <w:tblGrid>
        <w:gridCol w:w="6107"/>
      </w:tblGrid>
      <w:tr w:rsidR="001638A4">
        <w:trPr>
          <w:trHeight w:val="559"/>
        </w:trPr>
        <w:tc>
          <w:tcPr>
            <w:tcW w:w="6107" w:type="dxa"/>
          </w:tcPr>
          <w:p w:rsidR="001638A4" w:rsidRDefault="001638A4">
            <w:pPr>
              <w:pBdr>
                <w:top w:val="nil"/>
                <w:left w:val="nil"/>
                <w:bottom w:val="nil"/>
                <w:right w:val="nil"/>
                <w:between w:val="nil"/>
              </w:pBdr>
              <w:rPr>
                <w:color w:val="000000"/>
                <w:sz w:val="24"/>
                <w:szCs w:val="24"/>
              </w:rPr>
            </w:pPr>
          </w:p>
          <w:p w:rsidR="001638A4" w:rsidRDefault="00006708">
            <w:pPr>
              <w:pBdr>
                <w:top w:val="nil"/>
                <w:left w:val="nil"/>
                <w:bottom w:val="nil"/>
                <w:right w:val="nil"/>
                <w:between w:val="nil"/>
              </w:pBdr>
              <w:rPr>
                <w:color w:val="000000"/>
                <w:sz w:val="24"/>
                <w:szCs w:val="24"/>
              </w:rPr>
            </w:pPr>
            <w:r>
              <w:rPr>
                <w:color w:val="000000"/>
                <w:sz w:val="24"/>
                <w:szCs w:val="24"/>
              </w:rPr>
              <w:t>SASKAŅOTS</w:t>
            </w:r>
          </w:p>
          <w:p w:rsidR="001638A4" w:rsidRDefault="001638A4">
            <w:pPr>
              <w:pBdr>
                <w:top w:val="nil"/>
                <w:left w:val="nil"/>
                <w:bottom w:val="nil"/>
                <w:right w:val="nil"/>
                <w:between w:val="nil"/>
              </w:pBdr>
              <w:rPr>
                <w:color w:val="000000"/>
                <w:sz w:val="24"/>
                <w:szCs w:val="24"/>
              </w:rPr>
            </w:pPr>
          </w:p>
        </w:tc>
      </w:tr>
      <w:tr w:rsidR="001638A4">
        <w:trPr>
          <w:trHeight w:val="831"/>
        </w:trPr>
        <w:tc>
          <w:tcPr>
            <w:tcW w:w="6107" w:type="dxa"/>
          </w:tcPr>
          <w:p w:rsidR="001638A4" w:rsidRDefault="00006708">
            <w:pPr>
              <w:pBdr>
                <w:top w:val="nil"/>
                <w:left w:val="nil"/>
                <w:bottom w:val="nil"/>
                <w:right w:val="nil"/>
                <w:between w:val="nil"/>
              </w:pBdr>
              <w:rPr>
                <w:color w:val="000000"/>
                <w:sz w:val="24"/>
                <w:szCs w:val="24"/>
              </w:rPr>
            </w:pPr>
            <w:r>
              <w:rPr>
                <w:color w:val="000000"/>
                <w:sz w:val="24"/>
                <w:szCs w:val="24"/>
              </w:rPr>
              <w:t xml:space="preserve">Rīgas domes Izglītības, kultūras un sporta departamenta Izglītības pārvaldes priekšnieks – direktora vietnieks </w:t>
            </w:r>
            <w:proofErr w:type="spellStart"/>
            <w:r>
              <w:rPr>
                <w:color w:val="000000"/>
                <w:sz w:val="24"/>
                <w:szCs w:val="24"/>
              </w:rPr>
              <w:t>I.Balamovskis</w:t>
            </w:r>
            <w:proofErr w:type="spellEnd"/>
          </w:p>
        </w:tc>
      </w:tr>
      <w:tr w:rsidR="001638A4">
        <w:trPr>
          <w:trHeight w:val="272"/>
        </w:trPr>
        <w:tc>
          <w:tcPr>
            <w:tcW w:w="6107" w:type="dxa"/>
          </w:tcPr>
          <w:p w:rsidR="001638A4" w:rsidRDefault="001638A4">
            <w:pPr>
              <w:pBdr>
                <w:top w:val="nil"/>
                <w:left w:val="nil"/>
                <w:bottom w:val="nil"/>
                <w:right w:val="nil"/>
                <w:between w:val="nil"/>
              </w:pBdr>
              <w:jc w:val="center"/>
              <w:rPr>
                <w:color w:val="000000"/>
                <w:sz w:val="24"/>
                <w:szCs w:val="24"/>
              </w:rPr>
            </w:pPr>
          </w:p>
        </w:tc>
      </w:tr>
    </w:tbl>
    <w:p w:rsidR="001638A4" w:rsidRDefault="00006708">
      <w:pPr>
        <w:pBdr>
          <w:top w:val="nil"/>
          <w:left w:val="nil"/>
          <w:bottom w:val="nil"/>
          <w:right w:val="nil"/>
          <w:between w:val="nil"/>
        </w:pBdr>
        <w:rPr>
          <w:color w:val="000000"/>
          <w:sz w:val="24"/>
          <w:szCs w:val="24"/>
        </w:rPr>
      </w:pPr>
      <w:r>
        <w:rPr>
          <w:color w:val="000000"/>
          <w:sz w:val="24"/>
          <w:szCs w:val="24"/>
        </w:rPr>
        <w:t xml:space="preserve">Skolas direktore :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Ināra Gaile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1638A4" w:rsidRDefault="001638A4">
      <w:pPr>
        <w:pBdr>
          <w:top w:val="nil"/>
          <w:left w:val="nil"/>
          <w:bottom w:val="nil"/>
          <w:right w:val="nil"/>
          <w:between w:val="nil"/>
        </w:pBdr>
        <w:ind w:firstLine="720"/>
        <w:rPr>
          <w:color w:val="000000"/>
          <w:sz w:val="24"/>
          <w:szCs w:val="24"/>
        </w:rPr>
      </w:pPr>
    </w:p>
    <w:p w:rsidR="001638A4" w:rsidRDefault="001638A4">
      <w:pPr>
        <w:pBdr>
          <w:top w:val="nil"/>
          <w:left w:val="nil"/>
          <w:bottom w:val="nil"/>
          <w:right w:val="nil"/>
          <w:between w:val="nil"/>
        </w:pBdr>
        <w:ind w:firstLine="720"/>
        <w:rPr>
          <w:color w:val="000000"/>
          <w:sz w:val="24"/>
          <w:szCs w:val="24"/>
        </w:rPr>
      </w:pPr>
    </w:p>
    <w:p w:rsidR="001638A4" w:rsidRDefault="001638A4">
      <w:pPr>
        <w:pBdr>
          <w:top w:val="nil"/>
          <w:left w:val="nil"/>
          <w:bottom w:val="nil"/>
          <w:right w:val="nil"/>
          <w:between w:val="nil"/>
        </w:pBdr>
        <w:ind w:firstLine="720"/>
        <w:rPr>
          <w:color w:val="000000"/>
          <w:sz w:val="24"/>
          <w:szCs w:val="24"/>
        </w:rPr>
      </w:pPr>
    </w:p>
    <w:p w:rsidR="001638A4" w:rsidRDefault="001638A4">
      <w:pPr>
        <w:pBdr>
          <w:top w:val="nil"/>
          <w:left w:val="nil"/>
          <w:bottom w:val="nil"/>
          <w:right w:val="nil"/>
          <w:between w:val="nil"/>
        </w:pBdr>
        <w:ind w:firstLine="720"/>
        <w:rPr>
          <w:color w:val="000000"/>
          <w:sz w:val="24"/>
          <w:szCs w:val="24"/>
        </w:rPr>
      </w:pPr>
    </w:p>
    <w:p w:rsidR="001638A4" w:rsidRDefault="00006708">
      <w:pPr>
        <w:pBdr>
          <w:top w:val="nil"/>
          <w:left w:val="nil"/>
          <w:bottom w:val="nil"/>
          <w:right w:val="nil"/>
          <w:between w:val="nil"/>
        </w:pBdr>
        <w:ind w:firstLine="720"/>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sectPr w:rsidR="001638A4">
      <w:footerReference w:type="even" r:id="rId8"/>
      <w:footerReference w:type="default" r:id="rId9"/>
      <w:pgSz w:w="16838" w:h="11906" w:orient="landscape"/>
      <w:pgMar w:top="1135" w:right="1134" w:bottom="851"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33E" w:rsidRDefault="004D033E">
      <w:r>
        <w:separator/>
      </w:r>
    </w:p>
  </w:endnote>
  <w:endnote w:type="continuationSeparator" w:id="0">
    <w:p w:rsidR="004D033E" w:rsidRDefault="004D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8A4" w:rsidRDefault="00006708">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rsidR="001638A4" w:rsidRDefault="001638A4">
    <w:pPr>
      <w:pBdr>
        <w:top w:val="nil"/>
        <w:left w:val="nil"/>
        <w:bottom w:val="nil"/>
        <w:right w:val="nil"/>
        <w:between w:val="nil"/>
      </w:pBdr>
      <w:tabs>
        <w:tab w:val="center" w:pos="4677"/>
        <w:tab w:val="right" w:pos="9355"/>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8A4" w:rsidRDefault="00006708">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w:t>
    </w:r>
    <w:r>
      <w:rPr>
        <w:color w:val="000000"/>
        <w:sz w:val="24"/>
        <w:szCs w:val="24"/>
      </w:rPr>
      <w:fldChar w:fldCharType="end"/>
    </w:r>
  </w:p>
  <w:p w:rsidR="001638A4" w:rsidRDefault="001638A4">
    <w:pPr>
      <w:pBdr>
        <w:top w:val="nil"/>
        <w:left w:val="nil"/>
        <w:bottom w:val="nil"/>
        <w:right w:val="nil"/>
        <w:between w:val="nil"/>
      </w:pBdr>
      <w:tabs>
        <w:tab w:val="center" w:pos="4677"/>
        <w:tab w:val="right" w:pos="9355"/>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33E" w:rsidRDefault="004D033E">
      <w:r>
        <w:separator/>
      </w:r>
    </w:p>
  </w:footnote>
  <w:footnote w:type="continuationSeparator" w:id="0">
    <w:p w:rsidR="004D033E" w:rsidRDefault="004D0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7CC9"/>
    <w:multiLevelType w:val="multilevel"/>
    <w:tmpl w:val="13F2A49A"/>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B7778C8"/>
    <w:multiLevelType w:val="multilevel"/>
    <w:tmpl w:val="BE181C5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A4"/>
    <w:rsid w:val="00006708"/>
    <w:rsid w:val="001638A4"/>
    <w:rsid w:val="004D033E"/>
    <w:rsid w:val="005A2BE5"/>
    <w:rsid w:val="007C2F62"/>
    <w:rsid w:val="00831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6066A0-D495-426A-A873-4409CB73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15736</Words>
  <Characters>8970</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Velga Ābelīte</dc:creator>
  <cp:lastModifiedBy>Anita Vanaga</cp:lastModifiedBy>
  <cp:revision>2</cp:revision>
  <dcterms:created xsi:type="dcterms:W3CDTF">2022-07-28T10:19:00Z</dcterms:created>
  <dcterms:modified xsi:type="dcterms:W3CDTF">2022-07-28T10:19:00Z</dcterms:modified>
</cp:coreProperties>
</file>